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11" w:rsidRPr="00A1755D" w:rsidRDefault="006A0611" w:rsidP="00B56151">
      <w:pPr>
        <w:jc w:val="center"/>
        <w:rPr>
          <w:b/>
          <w:bCs/>
          <w:sz w:val="36"/>
          <w:szCs w:val="36"/>
        </w:rPr>
      </w:pPr>
      <w:r w:rsidRPr="00A1755D">
        <w:rPr>
          <w:b/>
          <w:bCs/>
          <w:sz w:val="36"/>
          <w:szCs w:val="36"/>
        </w:rPr>
        <w:t>Уважаемые коллеги!</w:t>
      </w:r>
    </w:p>
    <w:p w:rsidR="006B716B" w:rsidRPr="00A1755D" w:rsidRDefault="00D92973" w:rsidP="00523F15">
      <w:pPr>
        <w:pStyle w:val="a3"/>
        <w:ind w:left="0"/>
        <w:jc w:val="center"/>
        <w:rPr>
          <w:sz w:val="36"/>
          <w:szCs w:val="36"/>
          <w:u w:val="single"/>
        </w:rPr>
      </w:pPr>
      <w:r w:rsidRPr="00A1755D">
        <w:rPr>
          <w:b/>
          <w:sz w:val="36"/>
          <w:szCs w:val="36"/>
          <w:u w:val="single"/>
        </w:rPr>
        <w:t xml:space="preserve">Новосибирский </w:t>
      </w:r>
      <w:r w:rsidR="008D493D">
        <w:rPr>
          <w:b/>
          <w:sz w:val="36"/>
          <w:szCs w:val="36"/>
          <w:u w:val="single"/>
        </w:rPr>
        <w:t>промышленно-энергетический колледж</w:t>
      </w:r>
      <w:r w:rsidRPr="00A1755D">
        <w:rPr>
          <w:sz w:val="36"/>
          <w:szCs w:val="36"/>
          <w:u w:val="single"/>
        </w:rPr>
        <w:t xml:space="preserve"> </w:t>
      </w:r>
    </w:p>
    <w:p w:rsidR="00523F15" w:rsidRPr="00A1755D" w:rsidRDefault="00523F15" w:rsidP="00523F15">
      <w:pPr>
        <w:pStyle w:val="a3"/>
        <w:ind w:left="0"/>
        <w:jc w:val="center"/>
        <w:rPr>
          <w:b/>
          <w:sz w:val="36"/>
          <w:szCs w:val="36"/>
          <w:u w:val="single"/>
        </w:rPr>
      </w:pPr>
    </w:p>
    <w:p w:rsidR="000D6DEA" w:rsidRPr="00A1755D" w:rsidRDefault="008D493D" w:rsidP="000D6DEA">
      <w:pPr>
        <w:pStyle w:val="a3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21</w:t>
      </w:r>
      <w:r w:rsidR="00CC2FE9">
        <w:rPr>
          <w:b/>
          <w:sz w:val="36"/>
          <w:szCs w:val="36"/>
        </w:rPr>
        <w:t xml:space="preserve"> </w:t>
      </w:r>
      <w:r w:rsidR="00B9626A" w:rsidRPr="00275D7D">
        <w:rPr>
          <w:b/>
          <w:sz w:val="36"/>
          <w:szCs w:val="36"/>
        </w:rPr>
        <w:t>декабря 2018 года</w:t>
      </w:r>
      <w:r w:rsidR="00B9626A" w:rsidRPr="00275D7D">
        <w:rPr>
          <w:sz w:val="36"/>
          <w:szCs w:val="36"/>
        </w:rPr>
        <w:t xml:space="preserve"> </w:t>
      </w:r>
      <w:r w:rsidR="000D6DEA" w:rsidRPr="00A1755D">
        <w:rPr>
          <w:sz w:val="36"/>
          <w:szCs w:val="36"/>
        </w:rPr>
        <w:t xml:space="preserve">приглашает </w:t>
      </w:r>
      <w:r w:rsidR="00275D7D">
        <w:rPr>
          <w:sz w:val="36"/>
          <w:szCs w:val="36"/>
        </w:rPr>
        <w:t xml:space="preserve">обучающихся </w:t>
      </w:r>
      <w:r w:rsidR="00B9626A" w:rsidRPr="00B9626A">
        <w:rPr>
          <w:sz w:val="36"/>
          <w:szCs w:val="36"/>
        </w:rPr>
        <w:t xml:space="preserve">государственных </w:t>
      </w:r>
      <w:r w:rsidR="00275D7D">
        <w:rPr>
          <w:sz w:val="36"/>
          <w:szCs w:val="36"/>
        </w:rPr>
        <w:t xml:space="preserve">профессиональных образовательных организаций </w:t>
      </w:r>
      <w:r w:rsidR="000D6DEA" w:rsidRPr="00A1755D">
        <w:rPr>
          <w:sz w:val="36"/>
          <w:szCs w:val="36"/>
        </w:rPr>
        <w:t>для участия</w:t>
      </w:r>
      <w:r w:rsidR="000D6DEA" w:rsidRPr="00A1755D">
        <w:rPr>
          <w:b/>
          <w:sz w:val="36"/>
          <w:szCs w:val="36"/>
        </w:rPr>
        <w:t xml:space="preserve"> в студенческой </w:t>
      </w:r>
      <w:r w:rsidR="00B9626A">
        <w:rPr>
          <w:b/>
          <w:sz w:val="36"/>
          <w:szCs w:val="36"/>
        </w:rPr>
        <w:br/>
      </w:r>
      <w:r w:rsidR="000D6DEA" w:rsidRPr="00A1755D">
        <w:rPr>
          <w:b/>
          <w:sz w:val="36"/>
          <w:szCs w:val="36"/>
        </w:rPr>
        <w:t>научно-практической конференции «</w:t>
      </w:r>
      <w:r>
        <w:rPr>
          <w:b/>
          <w:caps/>
          <w:sz w:val="36"/>
          <w:szCs w:val="36"/>
        </w:rPr>
        <w:t>ЭНЕРГЕТИКА ГЛАЗАМИ МОЛОДЕЖИ</w:t>
      </w:r>
      <w:r w:rsidR="000D6DEA" w:rsidRPr="00A1755D">
        <w:rPr>
          <w:b/>
          <w:sz w:val="36"/>
          <w:szCs w:val="36"/>
        </w:rPr>
        <w:t xml:space="preserve">» </w:t>
      </w:r>
      <w:r w:rsidR="00EA5D9C" w:rsidRPr="00EA5D9C">
        <w:rPr>
          <w:sz w:val="36"/>
          <w:szCs w:val="36"/>
        </w:rPr>
        <w:t>(далее – конференция)</w:t>
      </w:r>
    </w:p>
    <w:p w:rsidR="00DD3A4B" w:rsidRDefault="00DD3A4B" w:rsidP="000D6DEA">
      <w:pPr>
        <w:pStyle w:val="a3"/>
        <w:ind w:left="0"/>
        <w:jc w:val="center"/>
        <w:rPr>
          <w:b/>
        </w:rPr>
      </w:pPr>
    </w:p>
    <w:p w:rsidR="00276DBE" w:rsidRPr="00276DBE" w:rsidRDefault="00A04869" w:rsidP="000D6DEA">
      <w:pPr>
        <w:pStyle w:val="a3"/>
        <w:ind w:left="0"/>
        <w:jc w:val="center"/>
        <w:rPr>
          <w:b/>
        </w:rPr>
      </w:pPr>
      <w:r w:rsidRPr="00276DBE">
        <w:rPr>
          <w:b/>
        </w:rPr>
        <w:t xml:space="preserve">Для </w:t>
      </w:r>
      <w:r w:rsidR="003F1FE9" w:rsidRPr="00276DBE">
        <w:rPr>
          <w:b/>
        </w:rPr>
        <w:t>сведения</w:t>
      </w:r>
      <w:r w:rsidRPr="00276DBE">
        <w:rPr>
          <w:b/>
        </w:rPr>
        <w:t xml:space="preserve"> участников: конференция имеет статус областной </w:t>
      </w:r>
    </w:p>
    <w:p w:rsidR="00A04869" w:rsidRPr="00276DBE" w:rsidRDefault="00A04869" w:rsidP="000D6DEA">
      <w:pPr>
        <w:pStyle w:val="a3"/>
        <w:ind w:left="0"/>
        <w:jc w:val="center"/>
        <w:rPr>
          <w:b/>
        </w:rPr>
      </w:pPr>
      <w:r w:rsidRPr="00276DBE">
        <w:rPr>
          <w:b/>
        </w:rPr>
        <w:t>с международным участием, по итогам ко</w:t>
      </w:r>
      <w:r w:rsidR="00276DBE" w:rsidRPr="00276DBE">
        <w:rPr>
          <w:b/>
        </w:rPr>
        <w:t>нференции</w:t>
      </w:r>
      <w:r w:rsidRPr="00276DBE">
        <w:rPr>
          <w:b/>
        </w:rPr>
        <w:t xml:space="preserve"> издается электронный сборник статей. Сборник входит в РИНЦ</w:t>
      </w:r>
      <w:r w:rsidR="00276DBE" w:rsidRPr="00276DBE">
        <w:rPr>
          <w:b/>
        </w:rPr>
        <w:t>.</w:t>
      </w:r>
    </w:p>
    <w:p w:rsidR="00A04869" w:rsidRDefault="00A04869" w:rsidP="000D6DEA">
      <w:pPr>
        <w:pStyle w:val="a3"/>
        <w:ind w:left="0"/>
        <w:jc w:val="center"/>
        <w:rPr>
          <w:b/>
          <w:color w:val="FF0000"/>
        </w:rPr>
      </w:pPr>
    </w:p>
    <w:p w:rsidR="00EA5D9C" w:rsidRPr="00EA5D9C" w:rsidRDefault="00EA5D9C" w:rsidP="000D6DEA">
      <w:pPr>
        <w:pStyle w:val="a3"/>
        <w:ind w:left="0"/>
        <w:jc w:val="center"/>
        <w:rPr>
          <w:b/>
        </w:rPr>
      </w:pPr>
      <w:r w:rsidRPr="00EA5D9C">
        <w:rPr>
          <w:b/>
        </w:rPr>
        <w:t>Тематика секций</w:t>
      </w:r>
      <w:r>
        <w:rPr>
          <w:b/>
        </w:rPr>
        <w:t xml:space="preserve"> конференции</w:t>
      </w:r>
      <w:r w:rsidRPr="00EA5D9C">
        <w:rPr>
          <w:b/>
        </w:rPr>
        <w:t>:</w:t>
      </w:r>
    </w:p>
    <w:p w:rsidR="008D493D" w:rsidRPr="00321FB1" w:rsidRDefault="008D493D" w:rsidP="008D493D">
      <w:pPr>
        <w:contextualSpacing/>
        <w:jc w:val="both"/>
      </w:pPr>
      <w:bookmarkStart w:id="0" w:name="_Hlk497139087"/>
      <w:r>
        <w:t>Секция</w:t>
      </w:r>
      <w:bookmarkEnd w:id="0"/>
      <w:r>
        <w:t xml:space="preserve"> 1.</w:t>
      </w:r>
      <w:r w:rsidRPr="00321FB1">
        <w:t xml:space="preserve"> История развития энергетики:</w:t>
      </w:r>
      <w:r>
        <w:t xml:space="preserve"> 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история развития систем электро- и теплоснабжения;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 xml:space="preserve">- история создания энергетических объектов. </w:t>
      </w:r>
    </w:p>
    <w:p w:rsidR="008D493D" w:rsidRPr="005210F7" w:rsidRDefault="008D493D" w:rsidP="008D493D">
      <w:pPr>
        <w:contextualSpacing/>
        <w:jc w:val="both"/>
      </w:pPr>
      <w:r w:rsidRPr="005210F7">
        <w:t xml:space="preserve">Секция 2. Автоматические системы управления: 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автоматизация в электроэнергетике;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 xml:space="preserve">- релейная защита, автоматика энергосистем. </w:t>
      </w:r>
    </w:p>
    <w:p w:rsidR="008D493D" w:rsidRPr="005210F7" w:rsidRDefault="008D493D" w:rsidP="008D493D">
      <w:pPr>
        <w:contextualSpacing/>
        <w:jc w:val="both"/>
      </w:pPr>
      <w:r w:rsidRPr="005210F7">
        <w:t>Секция 3. Энергосбережение: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охрана труда и электробезопасность на предприятиях энергетики;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энергосберегающие технологии и проблемы эффективного использования энергоресурсов;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автономные системы тепло- и энергоснабжения.</w:t>
      </w:r>
    </w:p>
    <w:p w:rsidR="008D493D" w:rsidRPr="005210F7" w:rsidRDefault="008D493D" w:rsidP="008D493D">
      <w:pPr>
        <w:spacing w:after="200" w:line="276" w:lineRule="auto"/>
        <w:contextualSpacing/>
        <w:jc w:val="both"/>
      </w:pPr>
      <w:r w:rsidRPr="005210F7">
        <w:t>Секция 4. Перспективные направления развития и экология в энергетике: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экология и энергетика;</w:t>
      </w:r>
    </w:p>
    <w:p w:rsidR="008D493D" w:rsidRPr="005210F7" w:rsidRDefault="008D493D" w:rsidP="008D493D">
      <w:pPr>
        <w:spacing w:after="200" w:line="276" w:lineRule="auto"/>
        <w:ind w:left="567"/>
        <w:contextualSpacing/>
        <w:jc w:val="both"/>
      </w:pPr>
      <w:r w:rsidRPr="005210F7">
        <w:t xml:space="preserve">- экономика в энергетике; </w:t>
      </w:r>
    </w:p>
    <w:p w:rsidR="008D493D" w:rsidRPr="00321FB1" w:rsidRDefault="008D493D" w:rsidP="008D493D">
      <w:pPr>
        <w:spacing w:after="200" w:line="276" w:lineRule="auto"/>
        <w:ind w:left="567"/>
        <w:contextualSpacing/>
        <w:jc w:val="both"/>
      </w:pPr>
      <w:r w:rsidRPr="005210F7">
        <w:t>- энергетика будущего.</w:t>
      </w:r>
    </w:p>
    <w:p w:rsidR="008D493D" w:rsidRPr="00321FB1" w:rsidRDefault="008D493D" w:rsidP="008D493D">
      <w:pPr>
        <w:spacing w:after="200" w:line="276" w:lineRule="auto"/>
        <w:contextualSpacing/>
        <w:jc w:val="both"/>
      </w:pPr>
      <w:r>
        <w:t>Секция</w:t>
      </w:r>
      <w:r w:rsidRPr="00321FB1">
        <w:t xml:space="preserve"> </w:t>
      </w:r>
      <w:r>
        <w:t xml:space="preserve">5. </w:t>
      </w:r>
      <w:r w:rsidRPr="00321FB1">
        <w:t>Мониторинг и диагностика в электроэнергетике;</w:t>
      </w:r>
    </w:p>
    <w:p w:rsidR="008D493D" w:rsidRPr="00321FB1" w:rsidRDefault="008D493D" w:rsidP="008D493D">
      <w:pPr>
        <w:spacing w:after="200" w:line="276" w:lineRule="auto"/>
        <w:contextualSpacing/>
        <w:jc w:val="both"/>
      </w:pPr>
      <w:r>
        <w:t>Секция</w:t>
      </w:r>
      <w:r w:rsidRPr="00321FB1">
        <w:t xml:space="preserve"> </w:t>
      </w:r>
      <w:r>
        <w:t xml:space="preserve">6. </w:t>
      </w:r>
      <w:r w:rsidRPr="00321FB1">
        <w:t>Техническое регулирование и управление качеством в энергетике;</w:t>
      </w:r>
    </w:p>
    <w:p w:rsidR="008D493D" w:rsidRDefault="008D493D" w:rsidP="008D493D">
      <w:pPr>
        <w:spacing w:after="200" w:line="276" w:lineRule="auto"/>
        <w:contextualSpacing/>
        <w:jc w:val="both"/>
      </w:pPr>
      <w:r>
        <w:t xml:space="preserve">Секция 7. </w:t>
      </w:r>
      <w:r w:rsidRPr="00321FB1">
        <w:t>Проектная и творческая деятельность</w:t>
      </w:r>
      <w:r>
        <w:t xml:space="preserve"> </w:t>
      </w:r>
      <w:r w:rsidRPr="00321FB1">
        <w:t xml:space="preserve">в энергетике (макеты, установки, </w:t>
      </w:r>
      <w:r w:rsidRPr="00321FB1">
        <w:br/>
        <w:t>действующие модели, стенды, схемы и другое).</w:t>
      </w:r>
    </w:p>
    <w:p w:rsidR="008D493D" w:rsidRDefault="008D493D" w:rsidP="008D493D">
      <w:pPr>
        <w:spacing w:after="200" w:line="276" w:lineRule="auto"/>
        <w:contextualSpacing/>
        <w:jc w:val="both"/>
      </w:pPr>
      <w:r>
        <w:t>Секция 8. Энергетика в нашей жизни (доклады на иностранном языке):</w:t>
      </w:r>
    </w:p>
    <w:p w:rsidR="008D493D" w:rsidRDefault="008D493D" w:rsidP="008D493D">
      <w:pPr>
        <w:spacing w:after="200" w:line="276" w:lineRule="auto"/>
        <w:ind w:left="567"/>
        <w:contextualSpacing/>
        <w:jc w:val="both"/>
      </w:pPr>
      <w:r>
        <w:t xml:space="preserve">- роль </w:t>
      </w:r>
      <w:r w:rsidR="003F1FE9">
        <w:t>энергетики</w:t>
      </w:r>
      <w:r>
        <w:t xml:space="preserve"> в жизнедеятельности человека.</w:t>
      </w:r>
    </w:p>
    <w:p w:rsidR="00B56151" w:rsidRPr="00F8113E" w:rsidRDefault="00B56151" w:rsidP="00B56151">
      <w:pPr>
        <w:jc w:val="both"/>
        <w:rPr>
          <w:i/>
          <w:sz w:val="22"/>
          <w:u w:val="single"/>
        </w:rPr>
      </w:pPr>
    </w:p>
    <w:p w:rsidR="006A0611" w:rsidRPr="00B56151" w:rsidRDefault="006A0611" w:rsidP="00B56151">
      <w:pPr>
        <w:jc w:val="both"/>
        <w:rPr>
          <w:b/>
          <w:bCs/>
        </w:rPr>
      </w:pPr>
      <w:r w:rsidRPr="00B56151">
        <w:rPr>
          <w:b/>
          <w:bCs/>
        </w:rPr>
        <w:t xml:space="preserve">Время </w:t>
      </w:r>
      <w:r w:rsidR="00532742" w:rsidRPr="00B56151">
        <w:rPr>
          <w:b/>
          <w:bCs/>
        </w:rPr>
        <w:t xml:space="preserve">и место </w:t>
      </w:r>
      <w:r w:rsidRPr="00B56151">
        <w:rPr>
          <w:b/>
          <w:bCs/>
        </w:rPr>
        <w:t>проведения</w:t>
      </w:r>
    </w:p>
    <w:p w:rsidR="0038000E" w:rsidRPr="00A1755D" w:rsidRDefault="00C03A4E" w:rsidP="006056E1">
      <w:pPr>
        <w:tabs>
          <w:tab w:val="left" w:pos="0"/>
        </w:tabs>
        <w:jc w:val="both"/>
      </w:pPr>
      <w:r>
        <w:t>21</w:t>
      </w:r>
      <w:r w:rsidR="004847FD" w:rsidRPr="00A1755D">
        <w:t xml:space="preserve"> декабря 201</w:t>
      </w:r>
      <w:r w:rsidR="003162E2">
        <w:t xml:space="preserve">8 </w:t>
      </w:r>
      <w:r w:rsidR="004847FD" w:rsidRPr="00A1755D">
        <w:t xml:space="preserve">года. </w:t>
      </w:r>
      <w:r w:rsidR="00B9626A">
        <w:t xml:space="preserve">г. </w:t>
      </w:r>
      <w:r w:rsidR="004847FD" w:rsidRPr="00A1755D">
        <w:t xml:space="preserve">Новосибирск, ул. </w:t>
      </w:r>
      <w:r w:rsidR="005031DC">
        <w:t>Титова</w:t>
      </w:r>
      <w:r w:rsidR="004847FD" w:rsidRPr="00A1755D">
        <w:t xml:space="preserve">, </w:t>
      </w:r>
      <w:r w:rsidR="00B9626A">
        <w:t xml:space="preserve">д. </w:t>
      </w:r>
      <w:r w:rsidR="005031DC">
        <w:t>14</w:t>
      </w:r>
      <w:r w:rsidR="004847FD" w:rsidRPr="00A1755D">
        <w:t xml:space="preserve">, начало регистрации с </w:t>
      </w:r>
      <w:r w:rsidR="001C18C7">
        <w:t>8</w:t>
      </w:r>
      <w:r w:rsidR="004847FD" w:rsidRPr="00A1755D">
        <w:t>-</w:t>
      </w:r>
      <w:r w:rsidR="001C18C7">
        <w:t>3</w:t>
      </w:r>
      <w:r w:rsidR="004847FD" w:rsidRPr="00A1755D">
        <w:t xml:space="preserve">0, начало конференции в </w:t>
      </w:r>
      <w:r w:rsidR="001C18C7">
        <w:t>09</w:t>
      </w:r>
      <w:r w:rsidR="004847FD" w:rsidRPr="00A1755D">
        <w:t>-00</w:t>
      </w:r>
      <w:r w:rsidR="00B9626A">
        <w:t>.</w:t>
      </w:r>
    </w:p>
    <w:p w:rsidR="0078204E" w:rsidRPr="00A1755D" w:rsidRDefault="00A1755D" w:rsidP="00116741">
      <w:pPr>
        <w:autoSpaceDE w:val="0"/>
        <w:autoSpaceDN w:val="0"/>
        <w:adjustRightInd w:val="0"/>
        <w:ind w:right="150"/>
        <w:rPr>
          <w:rFonts w:eastAsiaTheme="minorHAnsi"/>
          <w:b/>
          <w:bCs/>
          <w:color w:val="0000FF"/>
          <w:u w:val="single"/>
          <w:lang w:eastAsia="en-US"/>
        </w:rPr>
      </w:pPr>
      <w:r w:rsidRPr="00B56151">
        <w:rPr>
          <w:rFonts w:eastAsiaTheme="minorHAnsi"/>
          <w:bCs/>
          <w:lang w:eastAsia="en-US"/>
        </w:rPr>
        <w:t>Ссылка на сайт</w:t>
      </w:r>
      <w:r w:rsidR="002A067B" w:rsidRPr="00B56151">
        <w:rPr>
          <w:rFonts w:eastAsiaTheme="minorHAnsi"/>
          <w:bCs/>
          <w:lang w:eastAsia="en-US"/>
        </w:rPr>
        <w:t xml:space="preserve">: </w:t>
      </w:r>
      <w:hyperlink r:id="rId6" w:anchor="!/page_index" w:history="1">
        <w:r w:rsidR="002A067B" w:rsidRPr="00421E00">
          <w:rPr>
            <w:rStyle w:val="a4"/>
            <w:rFonts w:eastAsiaTheme="minorHAnsi"/>
            <w:bCs/>
            <w:color w:val="auto"/>
            <w:lang w:eastAsia="en-US"/>
          </w:rPr>
          <w:t>http://npekspo.ru/college/young/?bitrix_include_areas=Y&amp;clear_cache=Y#!/page_index</w:t>
        </w:r>
      </w:hyperlink>
      <w:r w:rsidR="002A067B" w:rsidRPr="00421E00">
        <w:rPr>
          <w:rFonts w:eastAsiaTheme="minorHAnsi"/>
          <w:bCs/>
          <w:lang w:eastAsia="en-US"/>
        </w:rPr>
        <w:t xml:space="preserve"> </w:t>
      </w:r>
    </w:p>
    <w:p w:rsidR="00DD3A4B" w:rsidRPr="00A1755D" w:rsidRDefault="00DD3A4B" w:rsidP="00DD3A4B">
      <w:pPr>
        <w:ind w:firstLine="709"/>
        <w:jc w:val="both"/>
      </w:pPr>
      <w:r w:rsidRPr="00A1755D">
        <w:t>Конференция проводится в 2 этапа.</w:t>
      </w:r>
    </w:p>
    <w:p w:rsidR="00061331" w:rsidRDefault="00061331" w:rsidP="00EC261A">
      <w:pPr>
        <w:ind w:firstLine="708"/>
        <w:jc w:val="both"/>
      </w:pPr>
      <w:r w:rsidRPr="00061331">
        <w:rPr>
          <w:b/>
        </w:rPr>
        <w:lastRenderedPageBreak/>
        <w:t>Для участия в 1</w:t>
      </w:r>
      <w:r w:rsidR="00B9626A">
        <w:rPr>
          <w:b/>
        </w:rPr>
        <w:t xml:space="preserve"> </w:t>
      </w:r>
      <w:r w:rsidRPr="00061331">
        <w:rPr>
          <w:b/>
        </w:rPr>
        <w:t>(заочном)</w:t>
      </w:r>
      <w:r w:rsidRPr="00061331">
        <w:t xml:space="preserve"> этапе конференции необходимо до </w:t>
      </w:r>
      <w:r w:rsidR="001C18C7">
        <w:t>30 ноября</w:t>
      </w:r>
      <w:r w:rsidRPr="00061331">
        <w:t xml:space="preserve"> </w:t>
      </w:r>
      <w:r w:rsidR="00EC261A">
        <w:br/>
      </w:r>
      <w:r w:rsidRPr="00061331">
        <w:t>2018</w:t>
      </w:r>
      <w:r w:rsidR="00B9626A">
        <w:t xml:space="preserve"> </w:t>
      </w:r>
      <w:r w:rsidRPr="00061331">
        <w:t xml:space="preserve">г. представить в оргкомитет заполненную по прилагаемой форме </w:t>
      </w:r>
      <w:r w:rsidRPr="00061331">
        <w:rPr>
          <w:b/>
          <w:u w:val="single"/>
        </w:rPr>
        <w:t>заявку</w:t>
      </w:r>
      <w:r w:rsidRPr="00061331">
        <w:t xml:space="preserve">, </w:t>
      </w:r>
      <w:r w:rsidRPr="00061331">
        <w:rPr>
          <w:b/>
          <w:u w:val="single"/>
        </w:rPr>
        <w:t>текст доклада (статьи) в электронном формате</w:t>
      </w:r>
      <w:r w:rsidRPr="00061331">
        <w:t xml:space="preserve"> на е-</w:t>
      </w:r>
      <w:proofErr w:type="spellStart"/>
      <w:r w:rsidR="001C18C7" w:rsidRPr="00061331">
        <w:t>mail</w:t>
      </w:r>
      <w:proofErr w:type="spellEnd"/>
      <w:r w:rsidR="001C18C7" w:rsidRPr="00061331">
        <w:t xml:space="preserve">: </w:t>
      </w:r>
      <w:hyperlink r:id="rId7" w:history="1">
        <w:r w:rsidR="001C18C7" w:rsidRPr="00421E00">
          <w:rPr>
            <w:rStyle w:val="a4"/>
            <w:color w:val="auto"/>
            <w:u w:val="none"/>
          </w:rPr>
          <w:t>energynpek@mail.ru</w:t>
        </w:r>
      </w:hyperlink>
      <w:r w:rsidRPr="00421E00">
        <w:t>.</w:t>
      </w:r>
    </w:p>
    <w:p w:rsidR="00B56151" w:rsidRDefault="00B56151" w:rsidP="00B9626A">
      <w:pPr>
        <w:ind w:firstLine="709"/>
        <w:jc w:val="both"/>
        <w:rPr>
          <w:b/>
        </w:rPr>
      </w:pPr>
    </w:p>
    <w:p w:rsidR="00061331" w:rsidRPr="003C3BB7" w:rsidRDefault="00061331" w:rsidP="00B9626A">
      <w:pPr>
        <w:ind w:firstLine="709"/>
        <w:jc w:val="both"/>
        <w:rPr>
          <w:i/>
        </w:rPr>
      </w:pPr>
      <w:r w:rsidRPr="003C3BB7">
        <w:rPr>
          <w:b/>
        </w:rPr>
        <w:t xml:space="preserve">ВНИМАНИЕ!!! В статье, предоставляемой на 1 </w:t>
      </w:r>
      <w:r w:rsidR="00B9626A">
        <w:rPr>
          <w:b/>
        </w:rPr>
        <w:t>этап</w:t>
      </w:r>
      <w:r w:rsidRPr="003C3BB7">
        <w:rPr>
          <w:b/>
        </w:rPr>
        <w:t xml:space="preserve"> конференции, необходимо отразить процесс работы, исследования, основные выводы по работе. Необходимо, чтобы в</w:t>
      </w:r>
      <w:r w:rsidRPr="00061331">
        <w:rPr>
          <w:b/>
        </w:rPr>
        <w:t xml:space="preserve"> ходе изучения вашего материала</w:t>
      </w:r>
      <w:r w:rsidRPr="003C3BB7">
        <w:rPr>
          <w:b/>
        </w:rPr>
        <w:t xml:space="preserve"> оргкомитет мог определить </w:t>
      </w:r>
      <w:r w:rsidRPr="003C3BB7">
        <w:rPr>
          <w:i/>
        </w:rPr>
        <w:t xml:space="preserve">авторство текста, самостоятельность исследования, научную новизну и (или) исследовательский компонент. </w:t>
      </w:r>
      <w:r w:rsidRPr="003C3BB7">
        <w:rPr>
          <w:b/>
        </w:rPr>
        <w:t xml:space="preserve"> Оргкомитет оставляет за собой право отклонить и от публикации, и от участия во 2 этапе конференции статьи, не соответствующие тематике конференции или состоящие из чужих исследований, в том числе, из интернет-публикаций.</w:t>
      </w:r>
    </w:p>
    <w:p w:rsidR="001C18C7" w:rsidRDefault="001C18C7" w:rsidP="001C18C7">
      <w:pPr>
        <w:jc w:val="both"/>
        <w:rPr>
          <w:sz w:val="24"/>
          <w:szCs w:val="24"/>
        </w:rPr>
      </w:pPr>
    </w:p>
    <w:p w:rsidR="001C18C7" w:rsidRPr="001C18C7" w:rsidRDefault="001C18C7" w:rsidP="00B56151">
      <w:pPr>
        <w:ind w:firstLine="708"/>
        <w:jc w:val="both"/>
      </w:pPr>
      <w:r w:rsidRPr="001C18C7">
        <w:rPr>
          <w:b/>
        </w:rPr>
        <w:t>По итогам Конференции издается электронный сборник статей участников. Сборник входит в РИНЦ</w:t>
      </w:r>
      <w:r w:rsidR="0023170D">
        <w:rPr>
          <w:b/>
        </w:rPr>
        <w:t>,</w:t>
      </w:r>
      <w:r w:rsidRPr="001C18C7">
        <w:rPr>
          <w:b/>
        </w:rPr>
        <w:t xml:space="preserve"> </w:t>
      </w:r>
      <w:r w:rsidR="0023170D">
        <w:rPr>
          <w:b/>
        </w:rPr>
        <w:t>п</w:t>
      </w:r>
      <w:bookmarkStart w:id="1" w:name="_GoBack"/>
      <w:bookmarkEnd w:id="1"/>
      <w:r w:rsidRPr="001C18C7">
        <w:rPr>
          <w:b/>
        </w:rPr>
        <w:t>убликуется на официальном сайте ГБПОУ НСО «Новосибирский промышленно-энергетический колледж»</w:t>
      </w:r>
      <w:r w:rsidRPr="001C18C7">
        <w:t xml:space="preserve"> </w:t>
      </w:r>
      <w:hyperlink r:id="rId8" w:history="1">
        <w:r w:rsidRPr="000A39AD">
          <w:rPr>
            <w:rStyle w:val="a4"/>
            <w:color w:val="auto"/>
            <w:u w:val="none"/>
          </w:rPr>
          <w:t>http://npekspo.ru/</w:t>
        </w:r>
      </w:hyperlink>
      <w:r w:rsidRPr="000A39AD">
        <w:t xml:space="preserve">. </w:t>
      </w:r>
    </w:p>
    <w:p w:rsidR="001C18C7" w:rsidRDefault="001C18C7" w:rsidP="00061331">
      <w:pPr>
        <w:ind w:firstLine="708"/>
        <w:jc w:val="both"/>
        <w:rPr>
          <w:b/>
        </w:rPr>
      </w:pPr>
    </w:p>
    <w:p w:rsidR="00061331" w:rsidRPr="00061331" w:rsidRDefault="00061331" w:rsidP="00061331">
      <w:pPr>
        <w:ind w:firstLine="708"/>
        <w:jc w:val="both"/>
        <w:rPr>
          <w:b/>
        </w:rPr>
      </w:pPr>
      <w:r w:rsidRPr="00061331">
        <w:rPr>
          <w:b/>
        </w:rPr>
        <w:t>ВНИМАНИЕ!!!</w:t>
      </w:r>
    </w:p>
    <w:p w:rsidR="00061331" w:rsidRPr="00EC261A" w:rsidRDefault="00061331" w:rsidP="00061331">
      <w:pPr>
        <w:ind w:firstLine="708"/>
        <w:jc w:val="both"/>
        <w:rPr>
          <w:b/>
        </w:rPr>
      </w:pPr>
      <w:r w:rsidRPr="00061331">
        <w:rPr>
          <w:b/>
        </w:rPr>
        <w:t xml:space="preserve">Вопросы по подготовке статей (докладов) можно задать по </w:t>
      </w:r>
      <w:r w:rsidR="001C18C7" w:rsidRPr="00061331">
        <w:t>е-</w:t>
      </w:r>
      <w:proofErr w:type="spellStart"/>
      <w:r w:rsidR="001C18C7" w:rsidRPr="00061331">
        <w:t>mail</w:t>
      </w:r>
      <w:proofErr w:type="spellEnd"/>
      <w:r w:rsidR="001C18C7" w:rsidRPr="00061331">
        <w:t xml:space="preserve">: </w:t>
      </w:r>
      <w:hyperlink r:id="rId9" w:history="1">
        <w:r w:rsidR="001C18C7" w:rsidRPr="000A39AD">
          <w:rPr>
            <w:rStyle w:val="a4"/>
            <w:color w:val="auto"/>
            <w:u w:val="none"/>
          </w:rPr>
          <w:t>energynpek@mail.ru</w:t>
        </w:r>
      </w:hyperlink>
      <w:r w:rsidR="00EC261A" w:rsidRPr="000A39AD">
        <w:rPr>
          <w:rStyle w:val="a4"/>
          <w:color w:val="auto"/>
          <w:u w:val="none"/>
        </w:rPr>
        <w:t>.</w:t>
      </w:r>
    </w:p>
    <w:p w:rsidR="00061331" w:rsidRPr="00061331" w:rsidRDefault="00061331" w:rsidP="00061331">
      <w:pPr>
        <w:ind w:firstLine="708"/>
        <w:jc w:val="both"/>
      </w:pPr>
      <w:r w:rsidRPr="00EC261A">
        <w:t>К участию во 2 (очном) этапе</w:t>
      </w:r>
      <w:r w:rsidRPr="00061331">
        <w:t xml:space="preserve"> конференции допускаются авторы статей, прошедших предварительный конкурсный отбор. </w:t>
      </w:r>
      <w:r w:rsidRPr="00061331">
        <w:rPr>
          <w:b/>
        </w:rPr>
        <w:t>Подтверждение об участии во втором этапе</w:t>
      </w:r>
      <w:r w:rsidRPr="00061331">
        <w:t xml:space="preserve"> </w:t>
      </w:r>
      <w:r w:rsidRPr="00061331">
        <w:rPr>
          <w:b/>
        </w:rPr>
        <w:t>и секция, утвержденная оргкомитетом конференции,</w:t>
      </w:r>
      <w:r w:rsidRPr="00061331">
        <w:t xml:space="preserve"> публикуются на сайте ГБПОУ НСО «Новосибирский </w:t>
      </w:r>
      <w:r w:rsidR="001C18C7">
        <w:t>промышленно-энергетический колледж»</w:t>
      </w:r>
      <w:r w:rsidRPr="00061331">
        <w:t xml:space="preserve">, не позднее, чем за неделю до проведения конференции. </w:t>
      </w:r>
    </w:p>
    <w:p w:rsidR="00A04869" w:rsidRDefault="00061331" w:rsidP="00061331">
      <w:pPr>
        <w:ind w:firstLine="708"/>
        <w:jc w:val="both"/>
      </w:pPr>
      <w:r w:rsidRPr="00EC261A">
        <w:t>На 2 этап (в день проведения конференции) авторы предоставляют жюри печатный вариант своей работы</w:t>
      </w:r>
      <w:r w:rsidRPr="00061331">
        <w:t xml:space="preserve"> и </w:t>
      </w:r>
      <w:r w:rsidRPr="00061331">
        <w:rPr>
          <w:b/>
        </w:rPr>
        <w:t>выступают с докладами</w:t>
      </w:r>
      <w:r w:rsidRPr="00061331">
        <w:t xml:space="preserve">, согласно предварительному распределению по секциям. </w:t>
      </w:r>
    </w:p>
    <w:p w:rsidR="00061331" w:rsidRPr="00D64EC7" w:rsidRDefault="00061331" w:rsidP="00061331">
      <w:pPr>
        <w:ind w:firstLine="708"/>
        <w:jc w:val="both"/>
        <w:rPr>
          <w:b/>
        </w:rPr>
      </w:pPr>
      <w:r w:rsidRPr="00D64EC7">
        <w:rPr>
          <w:b/>
        </w:rPr>
        <w:t xml:space="preserve">Перераспределение в секции в день проведения конференции не осуществляется! </w:t>
      </w:r>
    </w:p>
    <w:p w:rsidR="00DD3A4B" w:rsidRPr="00A1755D" w:rsidRDefault="00DD3A4B" w:rsidP="00A04869">
      <w:pPr>
        <w:ind w:firstLine="708"/>
        <w:rPr>
          <w:b/>
          <w:u w:val="single"/>
        </w:rPr>
      </w:pPr>
      <w:r w:rsidRPr="00EC261A">
        <w:t>Требования к оформлению доклада (статьи) для сборника</w:t>
      </w:r>
      <w:r w:rsidR="00A04869" w:rsidRPr="00EC261A">
        <w:t xml:space="preserve"> размещены на</w:t>
      </w:r>
      <w:r w:rsidR="00EC261A" w:rsidRPr="00EC261A">
        <w:t xml:space="preserve"> </w:t>
      </w:r>
      <w:r w:rsidR="00A04869" w:rsidRPr="00EC261A">
        <w:t xml:space="preserve">странице конференции: </w:t>
      </w:r>
      <w:hyperlink r:id="rId10" w:history="1">
        <w:r w:rsidR="00EC261A" w:rsidRPr="00C503D4">
          <w:rPr>
            <w:rStyle w:val="a4"/>
            <w:b/>
            <w:color w:val="auto"/>
          </w:rPr>
          <w:t>http://npekspo.ru/college/young/?bitrix_include_areas=Y&amp;clear_cache=Y#!/page_index</w:t>
        </w:r>
      </w:hyperlink>
      <w:r w:rsidR="00A04869" w:rsidRPr="00C503D4">
        <w:rPr>
          <w:b/>
          <w:u w:val="single"/>
        </w:rPr>
        <w:t xml:space="preserve"> </w:t>
      </w:r>
    </w:p>
    <w:p w:rsidR="00A04869" w:rsidRPr="00EC261A" w:rsidRDefault="00A04869" w:rsidP="00A04869">
      <w:pPr>
        <w:pStyle w:val="a3"/>
        <w:ind w:left="0" w:firstLine="709"/>
        <w:jc w:val="both"/>
      </w:pPr>
      <w:r w:rsidRPr="00EC261A">
        <w:t xml:space="preserve">Доклады участников заочного этапа конференции оцениваются </w:t>
      </w:r>
      <w:r w:rsidRPr="00EC261A">
        <w:br/>
        <w:t>по следующим критериям:</w:t>
      </w:r>
    </w:p>
    <w:p w:rsidR="00A04869" w:rsidRDefault="00A04869" w:rsidP="00A04869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>1) наличие постановки проблемы, целей и задач работы;</w:t>
      </w:r>
    </w:p>
    <w:p w:rsidR="00A04869" w:rsidRDefault="00A04869" w:rsidP="00A04869">
      <w:pPr>
        <w:pStyle w:val="a3"/>
        <w:tabs>
          <w:tab w:val="left" w:pos="0"/>
          <w:tab w:val="left" w:pos="709"/>
          <w:tab w:val="left" w:pos="993"/>
        </w:tabs>
        <w:ind w:left="709"/>
        <w:jc w:val="both"/>
        <w:rPr>
          <w:bCs/>
        </w:rPr>
      </w:pPr>
      <w:r>
        <w:rPr>
          <w:color w:val="000000"/>
        </w:rPr>
        <w:t>2) </w:t>
      </w:r>
      <w:r>
        <w:rPr>
          <w:bCs/>
        </w:rPr>
        <w:t>о</w:t>
      </w:r>
      <w:r w:rsidRPr="00F37D47">
        <w:rPr>
          <w:bCs/>
        </w:rPr>
        <w:t>боснован</w:t>
      </w:r>
      <w:r>
        <w:rPr>
          <w:bCs/>
        </w:rPr>
        <w:t>ность</w:t>
      </w:r>
      <w:r w:rsidRPr="00F37D47">
        <w:rPr>
          <w:bCs/>
        </w:rPr>
        <w:t xml:space="preserve"> актуальности проблемы </w:t>
      </w:r>
      <w:r>
        <w:rPr>
          <w:bCs/>
        </w:rPr>
        <w:t>исследования;</w:t>
      </w:r>
    </w:p>
    <w:p w:rsidR="00A04869" w:rsidRPr="00871122" w:rsidRDefault="00A04869" w:rsidP="00A04869">
      <w:pPr>
        <w:tabs>
          <w:tab w:val="left" w:pos="0"/>
          <w:tab w:val="left" w:pos="709"/>
          <w:tab w:val="left" w:pos="993"/>
        </w:tabs>
        <w:ind w:left="709"/>
        <w:jc w:val="both"/>
        <w:rPr>
          <w:bCs/>
        </w:rPr>
      </w:pPr>
      <w:r>
        <w:rPr>
          <w:bCs/>
        </w:rPr>
        <w:t>3) </w:t>
      </w:r>
      <w:r w:rsidRPr="00871122">
        <w:rPr>
          <w:bCs/>
        </w:rPr>
        <w:t>самостоятельность исследования;</w:t>
      </w:r>
    </w:p>
    <w:p w:rsidR="00A04869" w:rsidRPr="00871122" w:rsidRDefault="00A04869" w:rsidP="00A04869">
      <w:pPr>
        <w:tabs>
          <w:tab w:val="left" w:pos="0"/>
          <w:tab w:val="left" w:pos="709"/>
          <w:tab w:val="left" w:pos="993"/>
        </w:tabs>
        <w:ind w:left="709"/>
        <w:jc w:val="both"/>
        <w:rPr>
          <w:bCs/>
        </w:rPr>
      </w:pPr>
      <w:r>
        <w:rPr>
          <w:bCs/>
        </w:rPr>
        <w:t>4) </w:t>
      </w:r>
      <w:r w:rsidRPr="00871122">
        <w:rPr>
          <w:bCs/>
        </w:rPr>
        <w:t>наличие новизны и (или) исследовательского компонента;</w:t>
      </w:r>
    </w:p>
    <w:p w:rsidR="00A04869" w:rsidRDefault="00A04869" w:rsidP="00A04869">
      <w:pPr>
        <w:ind w:firstLine="709"/>
        <w:jc w:val="both"/>
        <w:rPr>
          <w:color w:val="000000"/>
        </w:rPr>
      </w:pPr>
      <w:r>
        <w:rPr>
          <w:bCs/>
        </w:rPr>
        <w:t>5) </w:t>
      </w:r>
      <w:r>
        <w:rPr>
          <w:color w:val="000000"/>
        </w:rPr>
        <w:t>научность изложения (</w:t>
      </w:r>
      <w:r w:rsidRPr="00F6381C">
        <w:rPr>
          <w:color w:val="000000"/>
        </w:rPr>
        <w:t xml:space="preserve">владение понятийным аппаратом, </w:t>
      </w:r>
      <w:r>
        <w:rPr>
          <w:color w:val="000000"/>
        </w:rPr>
        <w:t>терминологией</w:t>
      </w:r>
      <w:r w:rsidRPr="00F6381C">
        <w:rPr>
          <w:color w:val="000000"/>
        </w:rPr>
        <w:t>)</w:t>
      </w:r>
      <w:r>
        <w:rPr>
          <w:color w:val="000000"/>
        </w:rPr>
        <w:t>;</w:t>
      </w:r>
    </w:p>
    <w:p w:rsidR="00A04869" w:rsidRPr="00EC261A" w:rsidRDefault="00A04869" w:rsidP="00A04869">
      <w:pPr>
        <w:ind w:firstLine="709"/>
        <w:jc w:val="both"/>
        <w:rPr>
          <w:lang w:val="en-US"/>
        </w:rPr>
      </w:pPr>
      <w:r>
        <w:rPr>
          <w:color w:val="000000"/>
        </w:rPr>
        <w:t>6) </w:t>
      </w:r>
      <w:r w:rsidRPr="00871122">
        <w:rPr>
          <w:bCs/>
        </w:rPr>
        <w:t>обоснованность</w:t>
      </w:r>
      <w:r w:rsidR="00EC261A">
        <w:rPr>
          <w:bCs/>
          <w:lang w:val="en-US"/>
        </w:rPr>
        <w:t>.</w:t>
      </w:r>
    </w:p>
    <w:p w:rsidR="00A04869" w:rsidRPr="00C55AA8" w:rsidRDefault="00A04869" w:rsidP="00A04869">
      <w:pPr>
        <w:ind w:firstLine="708"/>
        <w:jc w:val="both"/>
      </w:pPr>
      <w:r w:rsidRPr="00C55AA8">
        <w:t xml:space="preserve">Доклады участников очного этапа конференции оцениваются </w:t>
      </w:r>
      <w:r w:rsidRPr="00C55AA8">
        <w:br/>
        <w:t>по следующим критериям:</w:t>
      </w:r>
    </w:p>
    <w:p w:rsidR="00A04869" w:rsidRPr="00BA34BE" w:rsidRDefault="00A04869" w:rsidP="00A04869">
      <w:pPr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0" w:firstLine="709"/>
        <w:contextualSpacing/>
        <w:jc w:val="both"/>
        <w:rPr>
          <w:bCs/>
        </w:rPr>
      </w:pPr>
      <w:r w:rsidRPr="00BA34BE">
        <w:rPr>
          <w:bCs/>
        </w:rPr>
        <w:t>обоснованность актуальности проблемы исследования;</w:t>
      </w:r>
    </w:p>
    <w:p w:rsidR="00A04869" w:rsidRPr="00BA34BE" w:rsidRDefault="00A04869" w:rsidP="00A04869">
      <w:pPr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0" w:firstLine="709"/>
        <w:contextualSpacing/>
        <w:jc w:val="both"/>
        <w:rPr>
          <w:bCs/>
        </w:rPr>
      </w:pPr>
      <w:r w:rsidRPr="00BA34BE">
        <w:rPr>
          <w:bCs/>
        </w:rPr>
        <w:t>самостоятельность исследования;</w:t>
      </w:r>
    </w:p>
    <w:p w:rsidR="00A04869" w:rsidRPr="00BA34BE" w:rsidRDefault="00A04869" w:rsidP="00A04869">
      <w:pPr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0" w:firstLine="709"/>
        <w:contextualSpacing/>
        <w:jc w:val="both"/>
        <w:rPr>
          <w:bCs/>
        </w:rPr>
      </w:pPr>
      <w:r w:rsidRPr="00BA34BE">
        <w:rPr>
          <w:bCs/>
        </w:rPr>
        <w:lastRenderedPageBreak/>
        <w:t>наличие новизны и (или) исследовательского компонента;</w:t>
      </w:r>
    </w:p>
    <w:p w:rsidR="00A04869" w:rsidRPr="00BA34BE" w:rsidRDefault="00A04869" w:rsidP="00A04869">
      <w:pPr>
        <w:numPr>
          <w:ilvl w:val="0"/>
          <w:numId w:val="15"/>
        </w:numPr>
        <w:tabs>
          <w:tab w:val="left" w:pos="0"/>
          <w:tab w:val="left" w:pos="709"/>
          <w:tab w:val="left" w:pos="993"/>
        </w:tabs>
        <w:ind w:left="0" w:firstLine="709"/>
        <w:contextualSpacing/>
        <w:jc w:val="both"/>
        <w:rPr>
          <w:bCs/>
        </w:rPr>
      </w:pPr>
      <w:r w:rsidRPr="00BA34BE">
        <w:rPr>
          <w:bCs/>
        </w:rPr>
        <w:t>обоснованность выводов;</w:t>
      </w:r>
    </w:p>
    <w:p w:rsidR="00A04869" w:rsidRPr="00BA34BE" w:rsidRDefault="00A04869" w:rsidP="00A04869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BA34BE">
        <w:rPr>
          <w:color w:val="000000"/>
        </w:rPr>
        <w:t>5) научность изложения (владение понятийным аппаратом, терминологией);</w:t>
      </w:r>
    </w:p>
    <w:p w:rsidR="00A04869" w:rsidRPr="00BA34BE" w:rsidRDefault="00A04869" w:rsidP="00A04869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bCs/>
        </w:rPr>
      </w:pPr>
      <w:r w:rsidRPr="00BA34BE">
        <w:rPr>
          <w:bCs/>
        </w:rPr>
        <w:t>6) соответствие выступления заявленной теме и содержанию работы;</w:t>
      </w:r>
    </w:p>
    <w:p w:rsidR="00A04869" w:rsidRPr="00BA34BE" w:rsidRDefault="00A04869" w:rsidP="00A04869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BA34BE">
        <w:rPr>
          <w:color w:val="000000"/>
        </w:rPr>
        <w:t>7) культура речи (грамотность, научный стиль, четкая дикция, эмоциональность, логичность изложения);</w:t>
      </w:r>
    </w:p>
    <w:p w:rsidR="00A04869" w:rsidRPr="00BA34BE" w:rsidRDefault="00A04869" w:rsidP="00A04869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BA34BE">
        <w:rPr>
          <w:color w:val="000000"/>
        </w:rPr>
        <w:t>8) наличие презентации и эффективность ее использования;</w:t>
      </w:r>
    </w:p>
    <w:p w:rsidR="00A04869" w:rsidRPr="00BA34BE" w:rsidRDefault="00A04869" w:rsidP="00A04869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BA34BE">
        <w:rPr>
          <w:color w:val="000000"/>
        </w:rPr>
        <w:t>9) соблюдение регламента выступления 5 – 7 минут;</w:t>
      </w:r>
    </w:p>
    <w:p w:rsidR="00A04869" w:rsidRPr="00BA34BE" w:rsidRDefault="00A04869" w:rsidP="00A04869">
      <w:pPr>
        <w:tabs>
          <w:tab w:val="left" w:pos="0"/>
          <w:tab w:val="left" w:pos="709"/>
          <w:tab w:val="left" w:pos="1134"/>
        </w:tabs>
        <w:ind w:firstLine="709"/>
        <w:contextualSpacing/>
        <w:jc w:val="both"/>
        <w:rPr>
          <w:color w:val="000000"/>
        </w:rPr>
      </w:pPr>
      <w:r w:rsidRPr="00BA34BE">
        <w:rPr>
          <w:color w:val="000000"/>
        </w:rPr>
        <w:t>10) а</w:t>
      </w:r>
      <w:r w:rsidRPr="00BA34BE">
        <w:t>ргументированность ответов на вопросы.</w:t>
      </w:r>
    </w:p>
    <w:p w:rsidR="00DD3A4B" w:rsidRDefault="00DD3A4B" w:rsidP="00DD3A4B">
      <w:pPr>
        <w:jc w:val="center"/>
        <w:rPr>
          <w:b/>
          <w:u w:val="single"/>
        </w:rPr>
      </w:pPr>
    </w:p>
    <w:p w:rsidR="004815FD" w:rsidRPr="004815FD" w:rsidRDefault="004815FD" w:rsidP="006A0611">
      <w:pPr>
        <w:ind w:firstLine="709"/>
        <w:jc w:val="both"/>
        <w:rPr>
          <w:b/>
          <w:bCs/>
          <w:sz w:val="24"/>
          <w:szCs w:val="24"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A04869" w:rsidRDefault="00A04869" w:rsidP="00A04869">
      <w:pPr>
        <w:ind w:firstLine="709"/>
        <w:jc w:val="center"/>
        <w:rPr>
          <w:b/>
        </w:rPr>
      </w:pPr>
    </w:p>
    <w:p w:rsidR="00DD378A" w:rsidRDefault="00DD378A" w:rsidP="00A04869">
      <w:pPr>
        <w:ind w:firstLine="709"/>
        <w:jc w:val="center"/>
        <w:rPr>
          <w:b/>
        </w:rPr>
        <w:sectPr w:rsidR="00DD378A" w:rsidSect="000E3060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p w:rsidR="00A04869" w:rsidRPr="00321FB1" w:rsidRDefault="00A04869" w:rsidP="00A04869">
      <w:pPr>
        <w:ind w:firstLine="709"/>
        <w:jc w:val="center"/>
        <w:rPr>
          <w:b/>
        </w:rPr>
      </w:pPr>
      <w:r w:rsidRPr="00321FB1">
        <w:rPr>
          <w:b/>
        </w:rPr>
        <w:lastRenderedPageBreak/>
        <w:t>ЗАЯВКА</w:t>
      </w:r>
    </w:p>
    <w:p w:rsidR="00A04869" w:rsidRPr="0081287C" w:rsidRDefault="00A04869" w:rsidP="00A04869">
      <w:pPr>
        <w:ind w:firstLine="709"/>
        <w:jc w:val="center"/>
        <w:rPr>
          <w:b/>
        </w:rPr>
      </w:pPr>
      <w:r w:rsidRPr="0081287C">
        <w:rPr>
          <w:b/>
        </w:rPr>
        <w:t>на участие в студенческой научно-практической конференции</w:t>
      </w:r>
    </w:p>
    <w:p w:rsidR="00A04869" w:rsidRPr="0081287C" w:rsidRDefault="00A04869" w:rsidP="00A04869">
      <w:pPr>
        <w:ind w:firstLine="709"/>
        <w:jc w:val="center"/>
        <w:rPr>
          <w:b/>
        </w:rPr>
      </w:pPr>
      <w:r w:rsidRPr="0081287C">
        <w:rPr>
          <w:b/>
        </w:rPr>
        <w:t>«Энергетика глазами молодежи»</w:t>
      </w:r>
      <w:r w:rsidRPr="0081287C">
        <w:rPr>
          <w:b/>
          <w:color w:val="000000"/>
        </w:rPr>
        <w:t xml:space="preserve"> </w:t>
      </w:r>
      <w:r w:rsidR="00874432" w:rsidRPr="0081287C">
        <w:rPr>
          <w:b/>
          <w:color w:val="000000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A04869" w:rsidRPr="00321FB1" w:rsidRDefault="00A04869" w:rsidP="00A04869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20"/>
      </w:tblGrid>
      <w:tr w:rsidR="00A04869" w:rsidRPr="00321FB1" w:rsidTr="00603E9E">
        <w:tc>
          <w:tcPr>
            <w:tcW w:w="9918" w:type="dxa"/>
            <w:gridSpan w:val="2"/>
            <w:vAlign w:val="center"/>
          </w:tcPr>
          <w:p w:rsidR="00A04869" w:rsidRPr="00321FB1" w:rsidRDefault="009F30BE" w:rsidP="00A04869">
            <w:pPr>
              <w:numPr>
                <w:ilvl w:val="1"/>
                <w:numId w:val="16"/>
              </w:numPr>
              <w:spacing w:before="120" w:after="200"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 w:rsidR="00A04869" w:rsidRPr="00321FB1">
              <w:rPr>
                <w:b/>
              </w:rPr>
              <w:t xml:space="preserve"> - ЗАЯВИТЕЛЬ</w:t>
            </w:r>
          </w:p>
        </w:tc>
      </w:tr>
      <w:tr w:rsidR="00A04869" w:rsidRPr="00321FB1" w:rsidTr="00603E9E"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 xml:space="preserve">Полное название </w:t>
            </w:r>
            <w:r w:rsidR="009F30BE">
              <w:t>организации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spacing w:before="120"/>
              <w:jc w:val="both"/>
            </w:pPr>
          </w:p>
        </w:tc>
      </w:tr>
      <w:tr w:rsidR="00A04869" w:rsidRPr="00321FB1" w:rsidTr="00603E9E"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 xml:space="preserve">Краткое название </w:t>
            </w:r>
            <w:r w:rsidR="009F30BE">
              <w:t>организации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spacing w:before="120"/>
              <w:jc w:val="both"/>
            </w:pPr>
          </w:p>
        </w:tc>
      </w:tr>
      <w:tr w:rsidR="00A04869" w:rsidRPr="00321FB1" w:rsidTr="00603E9E"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Почтовый адрес, индекс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spacing w:before="120"/>
              <w:jc w:val="both"/>
            </w:pPr>
          </w:p>
        </w:tc>
      </w:tr>
      <w:tr w:rsidR="00A04869" w:rsidRPr="00321FB1" w:rsidTr="00603E9E"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Телефон, факс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spacing w:before="120"/>
              <w:jc w:val="both"/>
            </w:pPr>
          </w:p>
        </w:tc>
      </w:tr>
      <w:tr w:rsidR="00A04869" w:rsidRPr="00321FB1" w:rsidTr="00603E9E"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Электронная почта, сайт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spacing w:before="120"/>
              <w:jc w:val="both"/>
            </w:pPr>
          </w:p>
        </w:tc>
      </w:tr>
      <w:tr w:rsidR="00A04869" w:rsidRPr="00321FB1" w:rsidTr="00603E9E">
        <w:tc>
          <w:tcPr>
            <w:tcW w:w="5098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  <w:r w:rsidRPr="00321FB1">
              <w:t xml:space="preserve">Руководитель </w:t>
            </w:r>
            <w:r w:rsidR="009F30BE">
              <w:t>организации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spacing w:before="120"/>
              <w:jc w:val="both"/>
            </w:pPr>
          </w:p>
        </w:tc>
      </w:tr>
      <w:tr w:rsidR="00A04869" w:rsidRPr="00321FB1" w:rsidTr="00603E9E">
        <w:tc>
          <w:tcPr>
            <w:tcW w:w="9918" w:type="dxa"/>
            <w:gridSpan w:val="2"/>
            <w:vAlign w:val="center"/>
          </w:tcPr>
          <w:p w:rsidR="00A04869" w:rsidRPr="00321FB1" w:rsidRDefault="00A04869" w:rsidP="00906C09">
            <w:pPr>
              <w:spacing w:before="120"/>
              <w:jc w:val="center"/>
            </w:pPr>
            <w:r w:rsidRPr="00321FB1">
              <w:rPr>
                <w:b/>
              </w:rPr>
              <w:t xml:space="preserve">2. СВЕДЕНИЯ ОБ УЧАСТНИКАХ </w:t>
            </w:r>
            <w:r w:rsidRPr="00321FB1">
              <w:rPr>
                <w:b/>
              </w:rPr>
              <w:br/>
            </w:r>
            <w:r w:rsidRPr="00321FB1">
              <w:t>(количество участников от образовательно</w:t>
            </w:r>
            <w:r w:rsidR="009F30BE">
              <w:t>й</w:t>
            </w:r>
            <w:r w:rsidRPr="00321FB1">
              <w:t xml:space="preserve"> </w:t>
            </w:r>
            <w:r w:rsidR="009F30BE">
              <w:t>организации</w:t>
            </w:r>
            <w:r w:rsidRPr="00321FB1">
              <w:t xml:space="preserve"> не ограничивается, при необходимости пункт 2 повторить)</w:t>
            </w:r>
          </w:p>
        </w:tc>
      </w:tr>
      <w:tr w:rsidR="00A04869" w:rsidRPr="00321FB1" w:rsidTr="00603E9E">
        <w:tc>
          <w:tcPr>
            <w:tcW w:w="9918" w:type="dxa"/>
            <w:gridSpan w:val="2"/>
          </w:tcPr>
          <w:p w:rsidR="00A04869" w:rsidRPr="00321FB1" w:rsidRDefault="00A04869" w:rsidP="00906C09">
            <w:pPr>
              <w:jc w:val="both"/>
              <w:rPr>
                <w:b/>
              </w:rPr>
            </w:pPr>
            <w:r w:rsidRPr="00321FB1">
              <w:rPr>
                <w:b/>
              </w:rPr>
              <w:t>ДЛЯ ОБУЧАЮЩИХСЯ</w:t>
            </w:r>
          </w:p>
        </w:tc>
      </w:tr>
      <w:tr w:rsidR="00A04869" w:rsidRPr="00321FB1" w:rsidTr="00603E9E">
        <w:trPr>
          <w:trHeight w:val="327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  <w:r w:rsidRPr="00321FB1">
              <w:t>Ф.И.О. (</w:t>
            </w:r>
            <w:r w:rsidR="00551ACC" w:rsidRPr="00551ACC">
              <w:t>при наличии</w:t>
            </w:r>
            <w:r w:rsidR="00551ACC">
              <w:t>,</w:t>
            </w:r>
            <w:r w:rsidR="00551ACC" w:rsidRPr="00551ACC">
              <w:t xml:space="preserve"> </w:t>
            </w:r>
            <w:r w:rsidRPr="00321FB1">
              <w:t>полностью)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</w:p>
        </w:tc>
      </w:tr>
      <w:tr w:rsidR="00A04869" w:rsidRPr="00321FB1" w:rsidTr="00603E9E">
        <w:trPr>
          <w:trHeight w:val="327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Специальность, курс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</w:p>
        </w:tc>
      </w:tr>
      <w:tr w:rsidR="00A04869" w:rsidRPr="00321FB1" w:rsidTr="00603E9E">
        <w:trPr>
          <w:trHeight w:val="327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 xml:space="preserve">Ф.И.О. </w:t>
            </w:r>
            <w:r w:rsidR="00551ACC">
              <w:t>(</w:t>
            </w:r>
            <w:r w:rsidR="00551ACC" w:rsidRPr="00551ACC">
              <w:t>при наличии</w:t>
            </w:r>
            <w:r w:rsidR="00551ACC">
              <w:t>)</w:t>
            </w:r>
            <w:r w:rsidR="00551ACC" w:rsidRPr="00551ACC">
              <w:t xml:space="preserve"> </w:t>
            </w:r>
            <w:r w:rsidRPr="00321FB1">
              <w:t>научного руководителя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</w:p>
        </w:tc>
      </w:tr>
      <w:tr w:rsidR="00A04869" w:rsidRPr="00321FB1" w:rsidTr="00603E9E">
        <w:trPr>
          <w:trHeight w:val="327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Название секции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</w:p>
        </w:tc>
      </w:tr>
      <w:tr w:rsidR="00A04869" w:rsidRPr="00321FB1" w:rsidTr="00603E9E">
        <w:trPr>
          <w:trHeight w:val="327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Название доклада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  <w:rPr>
                <w:b/>
              </w:rPr>
            </w:pPr>
          </w:p>
        </w:tc>
      </w:tr>
      <w:tr w:rsidR="00A04869" w:rsidRPr="00321FB1" w:rsidTr="00603E9E">
        <w:trPr>
          <w:trHeight w:val="270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Контактный телефон, электронная почта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</w:pPr>
          </w:p>
        </w:tc>
      </w:tr>
      <w:tr w:rsidR="00A04869" w:rsidRPr="00321FB1" w:rsidTr="00603E9E">
        <w:trPr>
          <w:trHeight w:val="280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 xml:space="preserve">Необходимое оборудование </w:t>
            </w:r>
          </w:p>
          <w:p w:rsidR="00A04869" w:rsidRPr="00321FB1" w:rsidRDefault="00A04869" w:rsidP="00906C09">
            <w:pPr>
              <w:jc w:val="both"/>
            </w:pPr>
            <w:r w:rsidRPr="00321FB1">
              <w:t>(технические средства и программы)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</w:pPr>
          </w:p>
        </w:tc>
      </w:tr>
      <w:tr w:rsidR="00A04869" w:rsidRPr="00321FB1" w:rsidTr="00603E9E">
        <w:trPr>
          <w:trHeight w:val="270"/>
        </w:trPr>
        <w:tc>
          <w:tcPr>
            <w:tcW w:w="9918" w:type="dxa"/>
            <w:gridSpan w:val="2"/>
          </w:tcPr>
          <w:p w:rsidR="00A04869" w:rsidRPr="00321FB1" w:rsidRDefault="00A04869" w:rsidP="00906C09">
            <w:pPr>
              <w:jc w:val="both"/>
            </w:pPr>
            <w:r w:rsidRPr="00321FB1">
              <w:rPr>
                <w:b/>
              </w:rPr>
              <w:t>ДЛЯ ПРЕПОДАВАТЕЛЕЙ</w:t>
            </w:r>
          </w:p>
        </w:tc>
      </w:tr>
      <w:tr w:rsidR="00A04869" w:rsidRPr="00321FB1" w:rsidTr="00603E9E">
        <w:trPr>
          <w:trHeight w:val="270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Ф.И.О. (</w:t>
            </w:r>
            <w:r w:rsidR="00551ACC" w:rsidRPr="00551ACC">
              <w:t>при наличии</w:t>
            </w:r>
            <w:r w:rsidR="00551ACC">
              <w:t>,</w:t>
            </w:r>
            <w:r w:rsidR="00551ACC" w:rsidRPr="00551ACC">
              <w:t xml:space="preserve"> </w:t>
            </w:r>
            <w:r w:rsidRPr="00321FB1">
              <w:t>полностью)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</w:pPr>
          </w:p>
        </w:tc>
      </w:tr>
      <w:tr w:rsidR="00A04869" w:rsidRPr="00321FB1" w:rsidTr="00603E9E">
        <w:trPr>
          <w:trHeight w:val="270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Должность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</w:pPr>
          </w:p>
        </w:tc>
      </w:tr>
      <w:tr w:rsidR="00A04869" w:rsidRPr="00321FB1" w:rsidTr="00603E9E">
        <w:trPr>
          <w:trHeight w:val="270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Ученая степень, звание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</w:pPr>
          </w:p>
        </w:tc>
      </w:tr>
      <w:tr w:rsidR="00A04869" w:rsidRPr="00321FB1" w:rsidTr="00603E9E">
        <w:trPr>
          <w:trHeight w:val="270"/>
        </w:trPr>
        <w:tc>
          <w:tcPr>
            <w:tcW w:w="5098" w:type="dxa"/>
          </w:tcPr>
          <w:p w:rsidR="00A04869" w:rsidRPr="00321FB1" w:rsidRDefault="00A04869" w:rsidP="00906C09">
            <w:pPr>
              <w:jc w:val="both"/>
            </w:pPr>
            <w:r w:rsidRPr="00321FB1">
              <w:t>Контактный телефон, электронная почта</w:t>
            </w:r>
          </w:p>
        </w:tc>
        <w:tc>
          <w:tcPr>
            <w:tcW w:w="4820" w:type="dxa"/>
          </w:tcPr>
          <w:p w:rsidR="00A04869" w:rsidRPr="00321FB1" w:rsidRDefault="00A04869" w:rsidP="00906C09">
            <w:pPr>
              <w:jc w:val="both"/>
            </w:pPr>
          </w:p>
        </w:tc>
      </w:tr>
    </w:tbl>
    <w:p w:rsidR="00A04869" w:rsidRPr="00321FB1" w:rsidRDefault="00A04869" w:rsidP="00A04869">
      <w:pPr>
        <w:jc w:val="both"/>
        <w:rPr>
          <w:rFonts w:ascii="Calibri" w:hAnsi="Calibri"/>
          <w:b/>
          <w:bCs/>
        </w:rPr>
      </w:pPr>
    </w:p>
    <w:p w:rsidR="00A04869" w:rsidRPr="00321FB1" w:rsidRDefault="00A04869" w:rsidP="00A04869">
      <w:pPr>
        <w:spacing w:before="240" w:after="200" w:line="276" w:lineRule="auto"/>
        <w:ind w:left="-142"/>
        <w:rPr>
          <w:rFonts w:ascii="Calibri" w:hAnsi="Calibri"/>
          <w:sz w:val="22"/>
          <w:szCs w:val="22"/>
        </w:rPr>
      </w:pPr>
      <w:r w:rsidRPr="00321FB1">
        <w:t xml:space="preserve">Директор </w:t>
      </w:r>
      <w:r w:rsidRPr="00571FD1">
        <w:t>________________________________________</w:t>
      </w:r>
      <w:r>
        <w:t>_________________________</w:t>
      </w:r>
      <w:r w:rsidRPr="00571FD1">
        <w:t>(Ф</w:t>
      </w:r>
      <w:r w:rsidR="00551ACC">
        <w:t>.</w:t>
      </w:r>
      <w:r w:rsidRPr="00571FD1">
        <w:t>И</w:t>
      </w:r>
      <w:r w:rsidR="00551ACC">
        <w:t>.</w:t>
      </w:r>
      <w:r w:rsidRPr="00571FD1">
        <w:t>О</w:t>
      </w:r>
      <w:r w:rsidR="00551ACC">
        <w:t>.</w:t>
      </w:r>
      <w:r w:rsidRPr="00571FD1">
        <w:t>)</w:t>
      </w:r>
    </w:p>
    <w:p w:rsidR="00A04869" w:rsidRDefault="00A04869" w:rsidP="00A04869">
      <w:pPr>
        <w:jc w:val="both"/>
      </w:pPr>
      <w:r>
        <w:br w:type="page"/>
      </w:r>
    </w:p>
    <w:p w:rsidR="00A1755D" w:rsidRPr="00A1755D" w:rsidRDefault="00A1755D" w:rsidP="004815FD">
      <w:pPr>
        <w:rPr>
          <w:b/>
        </w:rPr>
      </w:pPr>
      <w:r w:rsidRPr="00A1755D">
        <w:rPr>
          <w:b/>
        </w:rPr>
        <w:lastRenderedPageBreak/>
        <w:t>Контакты:</w:t>
      </w:r>
    </w:p>
    <w:p w:rsidR="006B716B" w:rsidRPr="00061331" w:rsidRDefault="006B716B" w:rsidP="006B716B">
      <w:pPr>
        <w:jc w:val="both"/>
        <w:rPr>
          <w:lang w:val="en-US"/>
        </w:rPr>
      </w:pPr>
      <w:r w:rsidRPr="00A1755D">
        <w:rPr>
          <w:lang w:val="en-US"/>
        </w:rPr>
        <w:t>E</w:t>
      </w:r>
      <w:r w:rsidRPr="00061331">
        <w:rPr>
          <w:lang w:val="en-US"/>
        </w:rPr>
        <w:t>-</w:t>
      </w:r>
      <w:r w:rsidRPr="00A1755D">
        <w:rPr>
          <w:lang w:val="en-US"/>
        </w:rPr>
        <w:t>mail</w:t>
      </w:r>
      <w:r w:rsidRPr="000E3060">
        <w:rPr>
          <w:lang w:val="en-US"/>
        </w:rPr>
        <w:t xml:space="preserve"> </w:t>
      </w:r>
      <w:hyperlink r:id="rId11" w:history="1">
        <w:r w:rsidR="00A04869" w:rsidRPr="000E3060">
          <w:rPr>
            <w:rStyle w:val="a4"/>
            <w:color w:val="auto"/>
            <w:u w:val="none"/>
          </w:rPr>
          <w:t>energynpek@mail.ru</w:t>
        </w:r>
      </w:hyperlink>
    </w:p>
    <w:p w:rsidR="00B82098" w:rsidRDefault="006B716B" w:rsidP="00061331">
      <w:pPr>
        <w:tabs>
          <w:tab w:val="center" w:pos="5032"/>
        </w:tabs>
        <w:jc w:val="both"/>
        <w:rPr>
          <w:b/>
        </w:rPr>
      </w:pPr>
      <w:r w:rsidRPr="00A1755D">
        <w:t xml:space="preserve">Контактный телефон </w:t>
      </w:r>
      <w:r w:rsidR="00A04869">
        <w:rPr>
          <w:b/>
        </w:rPr>
        <w:t>3548209</w:t>
      </w:r>
      <w:r w:rsidRPr="00A1755D">
        <w:rPr>
          <w:b/>
        </w:rPr>
        <w:t xml:space="preserve">, </w:t>
      </w:r>
      <w:r w:rsidR="00061331">
        <w:rPr>
          <w:b/>
        </w:rPr>
        <w:tab/>
      </w:r>
    </w:p>
    <w:p w:rsidR="00061331" w:rsidRPr="00A1755D" w:rsidRDefault="00061331" w:rsidP="00061331">
      <w:pPr>
        <w:tabs>
          <w:tab w:val="center" w:pos="5032"/>
        </w:tabs>
        <w:jc w:val="both"/>
        <w:rPr>
          <w:b/>
        </w:rPr>
      </w:pPr>
    </w:p>
    <w:p w:rsidR="00A1755D" w:rsidRDefault="006B716B" w:rsidP="006B716B">
      <w:pPr>
        <w:jc w:val="both"/>
        <w:rPr>
          <w:b/>
        </w:rPr>
      </w:pPr>
      <w:r w:rsidRPr="00A1755D">
        <w:rPr>
          <w:b/>
        </w:rPr>
        <w:t xml:space="preserve">Контактное лицо: </w:t>
      </w:r>
      <w:r w:rsidR="00A04869">
        <w:rPr>
          <w:b/>
        </w:rPr>
        <w:t>Федосеева Дарья Сергеевна</w:t>
      </w:r>
      <w:r w:rsidR="00A1755D" w:rsidRPr="00A1755D">
        <w:rPr>
          <w:b/>
        </w:rPr>
        <w:t xml:space="preserve">, </w:t>
      </w:r>
    </w:p>
    <w:p w:rsidR="00CE4EF5" w:rsidRPr="00A1755D" w:rsidRDefault="00A04869" w:rsidP="006B716B">
      <w:pPr>
        <w:jc w:val="both"/>
      </w:pPr>
      <w:proofErr w:type="spellStart"/>
      <w:r>
        <w:rPr>
          <w:b/>
        </w:rPr>
        <w:t>Шаповалова</w:t>
      </w:r>
      <w:proofErr w:type="spellEnd"/>
      <w:r>
        <w:rPr>
          <w:b/>
        </w:rPr>
        <w:t xml:space="preserve"> Елена Петровна</w:t>
      </w:r>
      <w:r w:rsidR="006B716B" w:rsidRPr="00A1755D">
        <w:rPr>
          <w:b/>
        </w:rPr>
        <w:t xml:space="preserve"> </w:t>
      </w:r>
    </w:p>
    <w:sectPr w:rsidR="00CE4EF5" w:rsidRPr="00A1755D" w:rsidSect="0011674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FCB"/>
    <w:multiLevelType w:val="hybridMultilevel"/>
    <w:tmpl w:val="0EB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A32"/>
    <w:multiLevelType w:val="hybridMultilevel"/>
    <w:tmpl w:val="0A70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65A0"/>
    <w:multiLevelType w:val="hybridMultilevel"/>
    <w:tmpl w:val="DB0037AA"/>
    <w:lvl w:ilvl="0" w:tplc="62DE6AF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B85179"/>
    <w:multiLevelType w:val="hybridMultilevel"/>
    <w:tmpl w:val="BE3E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030E"/>
    <w:multiLevelType w:val="hybridMultilevel"/>
    <w:tmpl w:val="F44C9BA4"/>
    <w:lvl w:ilvl="0" w:tplc="3BE891F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A410D2"/>
    <w:multiLevelType w:val="hybridMultilevel"/>
    <w:tmpl w:val="0E4A6AD6"/>
    <w:lvl w:ilvl="0" w:tplc="D8D023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04AC0"/>
    <w:multiLevelType w:val="hybridMultilevel"/>
    <w:tmpl w:val="CC00ACB4"/>
    <w:lvl w:ilvl="0" w:tplc="EA2AE5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2172"/>
    <w:multiLevelType w:val="hybridMultilevel"/>
    <w:tmpl w:val="5AE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75962"/>
    <w:multiLevelType w:val="multilevel"/>
    <w:tmpl w:val="4D284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291BBD"/>
    <w:multiLevelType w:val="hybridMultilevel"/>
    <w:tmpl w:val="A51CC04A"/>
    <w:lvl w:ilvl="0" w:tplc="06986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0B4BE8"/>
    <w:multiLevelType w:val="hybridMultilevel"/>
    <w:tmpl w:val="323A57C0"/>
    <w:lvl w:ilvl="0" w:tplc="C84C8D2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D264C40"/>
    <w:multiLevelType w:val="hybridMultilevel"/>
    <w:tmpl w:val="D124E81A"/>
    <w:lvl w:ilvl="0" w:tplc="E0B4F1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B11C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FA9A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1132"/>
    <w:multiLevelType w:val="multilevel"/>
    <w:tmpl w:val="EE7EDF1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6C2C291A"/>
    <w:multiLevelType w:val="hybridMultilevel"/>
    <w:tmpl w:val="142A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87164"/>
    <w:multiLevelType w:val="hybridMultilevel"/>
    <w:tmpl w:val="B5CE3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4A139F"/>
    <w:multiLevelType w:val="hybridMultilevel"/>
    <w:tmpl w:val="B6264D9E"/>
    <w:lvl w:ilvl="0" w:tplc="EA2AE59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930CECA">
      <w:start w:val="7"/>
      <w:numFmt w:val="decimal"/>
      <w:lvlText w:val="%3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5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11"/>
    <w:rsid w:val="00037B38"/>
    <w:rsid w:val="00044049"/>
    <w:rsid w:val="00061331"/>
    <w:rsid w:val="0007131C"/>
    <w:rsid w:val="000A39AD"/>
    <w:rsid w:val="000D6DEA"/>
    <w:rsid w:val="000E3060"/>
    <w:rsid w:val="000F58F5"/>
    <w:rsid w:val="00116741"/>
    <w:rsid w:val="0012753A"/>
    <w:rsid w:val="0016574C"/>
    <w:rsid w:val="00174878"/>
    <w:rsid w:val="00191FBE"/>
    <w:rsid w:val="001964CD"/>
    <w:rsid w:val="001A6B75"/>
    <w:rsid w:val="001B6E89"/>
    <w:rsid w:val="001C18C7"/>
    <w:rsid w:val="001C2479"/>
    <w:rsid w:val="0023170D"/>
    <w:rsid w:val="002726AF"/>
    <w:rsid w:val="00275D7D"/>
    <w:rsid w:val="00276DBE"/>
    <w:rsid w:val="002A067B"/>
    <w:rsid w:val="002B4A19"/>
    <w:rsid w:val="002E3088"/>
    <w:rsid w:val="003162E2"/>
    <w:rsid w:val="00316386"/>
    <w:rsid w:val="00346017"/>
    <w:rsid w:val="0038000E"/>
    <w:rsid w:val="00386A02"/>
    <w:rsid w:val="0038754A"/>
    <w:rsid w:val="003F1FE9"/>
    <w:rsid w:val="00421E00"/>
    <w:rsid w:val="0043662C"/>
    <w:rsid w:val="004403A6"/>
    <w:rsid w:val="00454644"/>
    <w:rsid w:val="004815FD"/>
    <w:rsid w:val="00483735"/>
    <w:rsid w:val="004847FD"/>
    <w:rsid w:val="004A7AB6"/>
    <w:rsid w:val="004C7B42"/>
    <w:rsid w:val="005031DC"/>
    <w:rsid w:val="00523F15"/>
    <w:rsid w:val="00532742"/>
    <w:rsid w:val="00551ACC"/>
    <w:rsid w:val="00560174"/>
    <w:rsid w:val="00577EFC"/>
    <w:rsid w:val="005A75BB"/>
    <w:rsid w:val="005C53AB"/>
    <w:rsid w:val="00603E9E"/>
    <w:rsid w:val="006056E1"/>
    <w:rsid w:val="0062784D"/>
    <w:rsid w:val="00661F53"/>
    <w:rsid w:val="00665C9C"/>
    <w:rsid w:val="00687AEA"/>
    <w:rsid w:val="006957E5"/>
    <w:rsid w:val="006A0611"/>
    <w:rsid w:val="006A3456"/>
    <w:rsid w:val="006B716B"/>
    <w:rsid w:val="006D486D"/>
    <w:rsid w:val="006F0249"/>
    <w:rsid w:val="00721DB5"/>
    <w:rsid w:val="007315CF"/>
    <w:rsid w:val="0073407C"/>
    <w:rsid w:val="0078204E"/>
    <w:rsid w:val="0081287C"/>
    <w:rsid w:val="008217ED"/>
    <w:rsid w:val="00830F2D"/>
    <w:rsid w:val="00874432"/>
    <w:rsid w:val="00875A4F"/>
    <w:rsid w:val="00880965"/>
    <w:rsid w:val="008D493D"/>
    <w:rsid w:val="008F4087"/>
    <w:rsid w:val="00926F78"/>
    <w:rsid w:val="0095129C"/>
    <w:rsid w:val="009A21B1"/>
    <w:rsid w:val="009A769B"/>
    <w:rsid w:val="009B0615"/>
    <w:rsid w:val="009D63A2"/>
    <w:rsid w:val="009E3F37"/>
    <w:rsid w:val="009F30BE"/>
    <w:rsid w:val="009F616C"/>
    <w:rsid w:val="00A04869"/>
    <w:rsid w:val="00A1755D"/>
    <w:rsid w:val="00A35B5D"/>
    <w:rsid w:val="00A749E7"/>
    <w:rsid w:val="00A76FC7"/>
    <w:rsid w:val="00AB3230"/>
    <w:rsid w:val="00AD14C0"/>
    <w:rsid w:val="00B270E2"/>
    <w:rsid w:val="00B3519D"/>
    <w:rsid w:val="00B56151"/>
    <w:rsid w:val="00B803E7"/>
    <w:rsid w:val="00B81A4B"/>
    <w:rsid w:val="00B82098"/>
    <w:rsid w:val="00B95494"/>
    <w:rsid w:val="00B9626A"/>
    <w:rsid w:val="00BA1468"/>
    <w:rsid w:val="00BD2066"/>
    <w:rsid w:val="00BD4BCF"/>
    <w:rsid w:val="00C03A4E"/>
    <w:rsid w:val="00C1722B"/>
    <w:rsid w:val="00C503D4"/>
    <w:rsid w:val="00C55AA8"/>
    <w:rsid w:val="00C723A6"/>
    <w:rsid w:val="00C96B27"/>
    <w:rsid w:val="00CC2FE9"/>
    <w:rsid w:val="00CE4EF5"/>
    <w:rsid w:val="00CE7491"/>
    <w:rsid w:val="00D3425A"/>
    <w:rsid w:val="00D62194"/>
    <w:rsid w:val="00D64EC7"/>
    <w:rsid w:val="00D76EBC"/>
    <w:rsid w:val="00D840A0"/>
    <w:rsid w:val="00D92973"/>
    <w:rsid w:val="00DA3E8D"/>
    <w:rsid w:val="00DA68F6"/>
    <w:rsid w:val="00DB0C4E"/>
    <w:rsid w:val="00DD378A"/>
    <w:rsid w:val="00DD3A4B"/>
    <w:rsid w:val="00DD7AC9"/>
    <w:rsid w:val="00DE28FD"/>
    <w:rsid w:val="00DF5977"/>
    <w:rsid w:val="00E35C8B"/>
    <w:rsid w:val="00E8760B"/>
    <w:rsid w:val="00EA5D9C"/>
    <w:rsid w:val="00EC261A"/>
    <w:rsid w:val="00EC5537"/>
    <w:rsid w:val="00F8113E"/>
    <w:rsid w:val="00F843FE"/>
    <w:rsid w:val="00FA1C13"/>
    <w:rsid w:val="00FA6447"/>
    <w:rsid w:val="00FB5CB8"/>
    <w:rsid w:val="00FC1ED4"/>
    <w:rsid w:val="00FC25F3"/>
    <w:rsid w:val="00FC730C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3CBD"/>
  <w15:docId w15:val="{17DE54A5-7D00-4C0A-8488-3AD13967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11"/>
    <w:pPr>
      <w:ind w:left="720"/>
      <w:contextualSpacing/>
    </w:pPr>
  </w:style>
  <w:style w:type="character" w:styleId="a4">
    <w:name w:val="Hyperlink"/>
    <w:basedOn w:val="a0"/>
    <w:uiPriority w:val="99"/>
    <w:rsid w:val="00B803E7"/>
    <w:rPr>
      <w:color w:val="0000FF"/>
      <w:u w:val="single"/>
    </w:rPr>
  </w:style>
  <w:style w:type="paragraph" w:customStyle="1" w:styleId="Iauiue">
    <w:name w:val="Iau.iue"/>
    <w:basedOn w:val="a"/>
    <w:next w:val="a"/>
    <w:rsid w:val="0062784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link w:val="a6"/>
    <w:rsid w:val="00661F53"/>
    <w:pPr>
      <w:ind w:firstLine="705"/>
      <w:jc w:val="both"/>
    </w:pPr>
    <w:rPr>
      <w:i/>
      <w:iCs/>
      <w:szCs w:val="24"/>
    </w:rPr>
  </w:style>
  <w:style w:type="character" w:customStyle="1" w:styleId="a6">
    <w:name w:val="Основной текст с отступом Знак"/>
    <w:basedOn w:val="a0"/>
    <w:link w:val="a5"/>
    <w:rsid w:val="00661F5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maintext">
    <w:name w:val="maintext"/>
    <w:basedOn w:val="a"/>
    <w:rsid w:val="00BD4BCF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styleId="a7">
    <w:name w:val="Normal (Web)"/>
    <w:basedOn w:val="a"/>
    <w:uiPriority w:val="99"/>
    <w:unhideWhenUsed/>
    <w:rsid w:val="0073407C"/>
    <w:pPr>
      <w:spacing w:before="240" w:after="240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28F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C1E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ED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1C18C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eksp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nergynpek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ekspo.ru/college/young/?bitrix_include_areas=Y&amp;clear_cache=Y" TargetMode="External"/><Relationship Id="rId11" Type="http://schemas.openxmlformats.org/officeDocument/2006/relationships/hyperlink" Target="mailto:energynpe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ekspo.ru/college/young/?bitrix_include_areas=Y&amp;clear_cache=Y#!/page_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rgynp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D384-3574-4BF0-9EB9-75784A40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zdnr-rgteu</dc:creator>
  <cp:lastModifiedBy>Еремина</cp:lastModifiedBy>
  <cp:revision>62</cp:revision>
  <cp:lastPrinted>2018-11-07T03:43:00Z</cp:lastPrinted>
  <dcterms:created xsi:type="dcterms:W3CDTF">2013-09-09T03:46:00Z</dcterms:created>
  <dcterms:modified xsi:type="dcterms:W3CDTF">2018-11-07T03:52:00Z</dcterms:modified>
</cp:coreProperties>
</file>