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A223" w14:textId="77777777" w:rsidR="00CF5D43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Cs w:val="24"/>
        </w:rPr>
        <w:t>профессиональное</w:t>
      </w:r>
    </w:p>
    <w:p w14:paraId="079666B2" w14:textId="6E6CA8E6" w:rsidR="00CF5D43" w:rsidRPr="00460E0E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образовательное учреждение</w:t>
      </w:r>
      <w:r w:rsidR="000635EE">
        <w:rPr>
          <w:rFonts w:ascii="Times New Roman" w:hAnsi="Times New Roman"/>
          <w:b/>
          <w:szCs w:val="24"/>
        </w:rPr>
        <w:t xml:space="preserve"> </w:t>
      </w:r>
      <w:r w:rsidRPr="00460E0E">
        <w:rPr>
          <w:rFonts w:ascii="Times New Roman" w:hAnsi="Times New Roman"/>
          <w:b/>
          <w:szCs w:val="24"/>
        </w:rPr>
        <w:t>Новосибирской области</w:t>
      </w:r>
    </w:p>
    <w:p w14:paraId="2FEE7E53" w14:textId="77777777" w:rsidR="00CF5D43" w:rsidRPr="00460E0E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«</w:t>
      </w:r>
      <w:r>
        <w:rPr>
          <w:rFonts w:ascii="Times New Roman" w:hAnsi="Times New Roman"/>
          <w:b/>
          <w:szCs w:val="24"/>
        </w:rPr>
        <w:t>Сибирский геофизический колледж</w:t>
      </w:r>
      <w:r w:rsidRPr="00460E0E">
        <w:rPr>
          <w:rFonts w:ascii="Times New Roman" w:hAnsi="Times New Roman"/>
          <w:b/>
          <w:szCs w:val="24"/>
        </w:rPr>
        <w:t>»</w:t>
      </w:r>
    </w:p>
    <w:p w14:paraId="6B7110D0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B9EF385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BF12E2D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E854DBC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B0419E2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761E538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1A36153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3D967AC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66B0602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2D22A01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3A259CE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65C0DD3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48B3742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BD3D67D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8D84876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C60A28C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24899DE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643BEA6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FF5E0D0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6BE64BB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12B1340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Варианты домашн</w:t>
      </w:r>
      <w:r w:rsidR="00971CF4">
        <w:rPr>
          <w:rFonts w:ascii="Times New Roman" w:hAnsi="Times New Roman"/>
          <w:b/>
          <w:szCs w:val="24"/>
        </w:rPr>
        <w:t>ей</w:t>
      </w:r>
      <w:r w:rsidRPr="00460E0E">
        <w:rPr>
          <w:rFonts w:ascii="Times New Roman" w:hAnsi="Times New Roman"/>
          <w:b/>
          <w:szCs w:val="24"/>
        </w:rPr>
        <w:t xml:space="preserve"> контрольн</w:t>
      </w:r>
      <w:r w:rsidR="00971CF4">
        <w:rPr>
          <w:rFonts w:ascii="Times New Roman" w:hAnsi="Times New Roman"/>
          <w:b/>
          <w:szCs w:val="24"/>
        </w:rPr>
        <w:t>ой</w:t>
      </w:r>
      <w:r w:rsidRPr="00460E0E">
        <w:rPr>
          <w:rFonts w:ascii="Times New Roman" w:hAnsi="Times New Roman"/>
          <w:b/>
          <w:szCs w:val="24"/>
        </w:rPr>
        <w:t xml:space="preserve"> работ</w:t>
      </w:r>
      <w:r w:rsidR="00971CF4">
        <w:rPr>
          <w:rFonts w:ascii="Times New Roman" w:hAnsi="Times New Roman"/>
          <w:b/>
          <w:szCs w:val="24"/>
        </w:rPr>
        <w:t>ы</w:t>
      </w:r>
    </w:p>
    <w:p w14:paraId="1C8E7CBB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60E0E">
        <w:rPr>
          <w:rFonts w:ascii="Times New Roman" w:hAnsi="Times New Roman"/>
          <w:b/>
          <w:szCs w:val="24"/>
        </w:rPr>
        <w:t>для студентов заочного отделения</w:t>
      </w:r>
    </w:p>
    <w:p w14:paraId="2153DCCA" w14:textId="77777777" w:rsidR="00CF5D43" w:rsidRPr="00460E0E" w:rsidRDefault="00CF5D43" w:rsidP="00794AB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949F678" w14:textId="77777777" w:rsidR="00171B35" w:rsidRDefault="00171B35" w:rsidP="00171B35">
      <w:pPr>
        <w:pStyle w:val="af0"/>
      </w:pPr>
      <w:r>
        <w:t>21.02.11 Геофизические методы поисков и разведки месторождений полезных ископаемых.</w:t>
      </w:r>
    </w:p>
    <w:p w14:paraId="15811F34" w14:textId="77777777" w:rsidR="00171B35" w:rsidRDefault="00171B35" w:rsidP="00171B35">
      <w:pPr>
        <w:pStyle w:val="af0"/>
      </w:pPr>
      <w:r w:rsidRPr="000114EF">
        <w:t>ПМ. 01 Обслуживание оборудования и установок поисков и разведки месторождений полезных ископаемых</w:t>
      </w:r>
      <w:r>
        <w:t>.</w:t>
      </w:r>
    </w:p>
    <w:p w14:paraId="1596DDEB" w14:textId="77777777" w:rsidR="00171B35" w:rsidRDefault="00171B35" w:rsidP="00171B35">
      <w:pPr>
        <w:pStyle w:val="af0"/>
        <w:rPr>
          <w:b/>
        </w:rPr>
      </w:pPr>
      <w:r w:rsidRPr="008C0571">
        <w:rPr>
          <w:b/>
        </w:rPr>
        <w:t xml:space="preserve">Группа: ГФ </w:t>
      </w:r>
      <w:r>
        <w:rPr>
          <w:b/>
        </w:rPr>
        <w:t>–</w:t>
      </w:r>
      <w:r w:rsidRPr="008C0571">
        <w:rPr>
          <w:b/>
        </w:rPr>
        <w:t xml:space="preserve"> </w:t>
      </w:r>
      <w:r>
        <w:rPr>
          <w:b/>
        </w:rPr>
        <w:t>16</w:t>
      </w:r>
      <w:r w:rsidR="00097C29">
        <w:rPr>
          <w:b/>
        </w:rPr>
        <w:t>з</w:t>
      </w:r>
      <w:r>
        <w:rPr>
          <w:b/>
        </w:rPr>
        <w:t>.</w:t>
      </w:r>
      <w:r w:rsidR="00F20F51">
        <w:rPr>
          <w:b/>
        </w:rPr>
        <w:t xml:space="preserve"> 2</w:t>
      </w:r>
      <w:r w:rsidR="002A4EC0">
        <w:rPr>
          <w:b/>
        </w:rPr>
        <w:t xml:space="preserve"> </w:t>
      </w:r>
      <w:r w:rsidR="00F20F51">
        <w:rPr>
          <w:b/>
        </w:rPr>
        <w:t>курс, 4семестр</w:t>
      </w:r>
    </w:p>
    <w:p w14:paraId="57CC338C" w14:textId="77777777" w:rsidR="00171B35" w:rsidRDefault="00171B35" w:rsidP="00171B35">
      <w:pPr>
        <w:pStyle w:val="af0"/>
      </w:pPr>
      <w:r w:rsidRPr="0040308F">
        <w:rPr>
          <w:b/>
        </w:rPr>
        <w:t xml:space="preserve">МДК. 01.01 Аппаратура </w:t>
      </w:r>
      <w:r w:rsidR="00C96166">
        <w:rPr>
          <w:b/>
        </w:rPr>
        <w:t>геофизических</w:t>
      </w:r>
      <w:r w:rsidRPr="0040308F">
        <w:rPr>
          <w:b/>
        </w:rPr>
        <w:t xml:space="preserve"> методов поисков и разведки месторождений полезных ископаемых (</w:t>
      </w:r>
      <w:r>
        <w:rPr>
          <w:b/>
        </w:rPr>
        <w:t>Р</w:t>
      </w:r>
      <w:r w:rsidRPr="0040308F">
        <w:rPr>
          <w:b/>
        </w:rPr>
        <w:t>аздел 8. Теоретические основы геофизических методов)</w:t>
      </w:r>
      <w:r>
        <w:rPr>
          <w:b/>
        </w:rPr>
        <w:t>.</w:t>
      </w:r>
    </w:p>
    <w:p w14:paraId="4FE25E05" w14:textId="77777777" w:rsidR="00171B35" w:rsidRDefault="00171B35" w:rsidP="00171B35">
      <w:pPr>
        <w:rPr>
          <w:rFonts w:ascii="Times New Roman" w:hAnsi="Times New Roman"/>
        </w:rPr>
      </w:pPr>
    </w:p>
    <w:p w14:paraId="3A3DCFB1" w14:textId="77777777" w:rsidR="00171B35" w:rsidRDefault="00171B35" w:rsidP="00171B35">
      <w:pPr>
        <w:pStyle w:val="af0"/>
      </w:pPr>
      <w:r>
        <w:t>.</w:t>
      </w:r>
    </w:p>
    <w:p w14:paraId="70558606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C039462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0604559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85147B1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1381B69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08030E8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0E1231A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80C7430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0D223D1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8B4BC41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8A6CD5A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220B0F8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B31C135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ECDE10C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B3F958D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60E0E">
        <w:rPr>
          <w:rFonts w:ascii="Times New Roman" w:hAnsi="Times New Roman"/>
          <w:szCs w:val="24"/>
        </w:rPr>
        <w:t>201</w:t>
      </w:r>
      <w:r w:rsidR="00A025FC">
        <w:rPr>
          <w:rFonts w:ascii="Times New Roman" w:hAnsi="Times New Roman"/>
          <w:szCs w:val="24"/>
        </w:rPr>
        <w:t>8</w:t>
      </w:r>
      <w:r w:rsidRPr="00460E0E">
        <w:rPr>
          <w:rFonts w:ascii="Times New Roman" w:hAnsi="Times New Roman"/>
          <w:szCs w:val="24"/>
        </w:rPr>
        <w:br w:type="page"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F5D43" w:rsidRPr="00CF1873" w14:paraId="4B265968" w14:textId="77777777" w:rsidTr="001A3C0E">
        <w:tc>
          <w:tcPr>
            <w:tcW w:w="4927" w:type="dxa"/>
          </w:tcPr>
          <w:p w14:paraId="1159165F" w14:textId="77777777"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AB2">
              <w:rPr>
                <w:rFonts w:ascii="Times New Roman" w:hAnsi="Times New Roman"/>
                <w:szCs w:val="24"/>
              </w:rPr>
              <w:lastRenderedPageBreak/>
              <w:t>ОДОБРЕН</w:t>
            </w:r>
            <w:r>
              <w:rPr>
                <w:rFonts w:ascii="Times New Roman" w:hAnsi="Times New Roman"/>
                <w:szCs w:val="24"/>
              </w:rPr>
              <w:t>О</w:t>
            </w:r>
          </w:p>
          <w:p w14:paraId="21BBED51" w14:textId="77777777"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AB2">
              <w:rPr>
                <w:rFonts w:ascii="Times New Roman" w:hAnsi="Times New Roman"/>
                <w:szCs w:val="24"/>
              </w:rPr>
              <w:t>Цикловой комиссией</w:t>
            </w:r>
          </w:p>
          <w:p w14:paraId="418BF5BF" w14:textId="77777777"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794AB2">
              <w:rPr>
                <w:rFonts w:ascii="Times New Roman" w:hAnsi="Times New Roman"/>
                <w:szCs w:val="24"/>
              </w:rPr>
              <w:t>Гео-технологических</w:t>
            </w:r>
            <w:proofErr w:type="gramEnd"/>
            <w:r w:rsidRPr="00794AB2">
              <w:rPr>
                <w:rFonts w:ascii="Times New Roman" w:hAnsi="Times New Roman"/>
                <w:szCs w:val="24"/>
              </w:rPr>
              <w:t xml:space="preserve"> дисциплин</w:t>
            </w:r>
          </w:p>
          <w:p w14:paraId="315F7881" w14:textId="77777777"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69EB7B8" w14:textId="77777777"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AB2">
              <w:rPr>
                <w:rFonts w:ascii="Times New Roman" w:hAnsi="Times New Roman"/>
                <w:szCs w:val="24"/>
              </w:rPr>
              <w:t xml:space="preserve">Протокол № </w:t>
            </w:r>
          </w:p>
          <w:p w14:paraId="01FAD2EF" w14:textId="77777777"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AB2">
              <w:rPr>
                <w:rFonts w:ascii="Times New Roman" w:hAnsi="Times New Roman"/>
                <w:szCs w:val="24"/>
              </w:rPr>
              <w:t xml:space="preserve">от </w:t>
            </w:r>
            <w:proofErr w:type="gramStart"/>
            <w:r w:rsidRPr="00794AB2">
              <w:rPr>
                <w:rFonts w:ascii="Times New Roman" w:hAnsi="Times New Roman"/>
                <w:szCs w:val="24"/>
              </w:rPr>
              <w:t>«</w:t>
            </w:r>
            <w:r w:rsidR="00171B35">
              <w:rPr>
                <w:rFonts w:ascii="Times New Roman" w:hAnsi="Times New Roman"/>
                <w:szCs w:val="24"/>
              </w:rPr>
              <w:t xml:space="preserve">  </w:t>
            </w:r>
            <w:r w:rsidRPr="00794AB2">
              <w:rPr>
                <w:rFonts w:ascii="Times New Roman" w:hAnsi="Times New Roman"/>
                <w:szCs w:val="24"/>
              </w:rPr>
              <w:t>»</w:t>
            </w:r>
            <w:proofErr w:type="gramEnd"/>
            <w:r w:rsidRPr="00794AB2">
              <w:rPr>
                <w:rFonts w:ascii="Times New Roman" w:hAnsi="Times New Roman"/>
                <w:szCs w:val="24"/>
              </w:rPr>
              <w:t>______201</w:t>
            </w:r>
            <w:r>
              <w:rPr>
                <w:rFonts w:ascii="Times New Roman" w:hAnsi="Times New Roman"/>
                <w:szCs w:val="24"/>
              </w:rPr>
              <w:t xml:space="preserve">8 </w:t>
            </w:r>
            <w:r w:rsidRPr="00794AB2">
              <w:rPr>
                <w:rFonts w:ascii="Times New Roman" w:hAnsi="Times New Roman"/>
                <w:szCs w:val="24"/>
              </w:rPr>
              <w:t>г.</w:t>
            </w:r>
          </w:p>
          <w:p w14:paraId="0E7ABA13" w14:textId="77777777"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15411491" w14:textId="77777777" w:rsid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AB2">
              <w:rPr>
                <w:rFonts w:ascii="Times New Roman" w:hAnsi="Times New Roman"/>
                <w:szCs w:val="24"/>
              </w:rPr>
              <w:t>Председатель комиссии</w:t>
            </w:r>
          </w:p>
          <w:p w14:paraId="7CBEC8DA" w14:textId="77777777"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E2C4CA8" w14:textId="77777777" w:rsidR="00794AB2" w:rsidRDefault="00794AB2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</w:t>
            </w:r>
            <w:r>
              <w:t xml:space="preserve"> </w:t>
            </w:r>
            <w:r w:rsidR="00171B35">
              <w:rPr>
                <w:rFonts w:ascii="Times New Roman" w:hAnsi="Times New Roman"/>
                <w:szCs w:val="24"/>
              </w:rPr>
              <w:t>Е</w:t>
            </w:r>
            <w:r w:rsidRPr="00794AB2">
              <w:rPr>
                <w:rFonts w:ascii="Times New Roman" w:hAnsi="Times New Roman"/>
                <w:szCs w:val="24"/>
              </w:rPr>
              <w:t>.В.</w:t>
            </w:r>
            <w:r w:rsidR="00873E91">
              <w:rPr>
                <w:rFonts w:ascii="Times New Roman" w:hAnsi="Times New Roman"/>
                <w:szCs w:val="24"/>
              </w:rPr>
              <w:t xml:space="preserve"> </w:t>
            </w:r>
            <w:r w:rsidR="00171B35">
              <w:rPr>
                <w:rFonts w:ascii="Times New Roman" w:hAnsi="Times New Roman"/>
                <w:szCs w:val="24"/>
              </w:rPr>
              <w:t>Громова</w:t>
            </w:r>
          </w:p>
          <w:p w14:paraId="44858D71" w14:textId="77777777" w:rsidR="00794AB2" w:rsidRDefault="00794AB2" w:rsidP="001A3C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14:paraId="528FFBAC" w14:textId="77777777" w:rsidR="00171B35" w:rsidRPr="00171B35" w:rsidRDefault="00171B35" w:rsidP="00171B35">
            <w:pPr>
              <w:rPr>
                <w:rFonts w:ascii="Times New Roman" w:hAnsi="Times New Roman"/>
              </w:rPr>
            </w:pPr>
            <w:r w:rsidRPr="00171B35">
              <w:rPr>
                <w:rFonts w:ascii="Times New Roman" w:hAnsi="Times New Roman"/>
              </w:rPr>
              <w:t>Составитель:</w:t>
            </w:r>
          </w:p>
          <w:p w14:paraId="78B6C43B" w14:textId="77777777" w:rsidR="00171B35" w:rsidRPr="00171B35" w:rsidRDefault="00171B35" w:rsidP="00171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_______________В. З. </w:t>
            </w:r>
            <w:r w:rsidRPr="00171B3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Кокшаров </w:t>
            </w:r>
          </w:p>
          <w:p w14:paraId="169307F8" w14:textId="77777777" w:rsidR="00794AB2" w:rsidRDefault="00794AB2" w:rsidP="001A3C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14:paraId="21A56460" w14:textId="77777777" w:rsidR="00CF5D43" w:rsidRPr="00CF1873" w:rsidRDefault="00CF5D43" w:rsidP="00171B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7" w:type="dxa"/>
          </w:tcPr>
          <w:p w14:paraId="610881F4" w14:textId="77777777" w:rsidR="00CF5D43" w:rsidRPr="00CF1873" w:rsidRDefault="00CF5D43" w:rsidP="00625A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Составлены в соответствии с требованиями Федерального государственного образовательного стандарта среднего профессионального образо</w:t>
            </w:r>
            <w:r w:rsidR="005460B0">
              <w:rPr>
                <w:rFonts w:ascii="Times New Roman" w:hAnsi="Times New Roman"/>
                <w:szCs w:val="24"/>
              </w:rPr>
              <w:t>вания</w:t>
            </w:r>
            <w:r w:rsidR="00D54601">
              <w:rPr>
                <w:rFonts w:ascii="Times New Roman" w:hAnsi="Times New Roman"/>
                <w:szCs w:val="24"/>
              </w:rPr>
              <w:t xml:space="preserve"> </w:t>
            </w:r>
            <w:r w:rsidR="005460B0">
              <w:rPr>
                <w:rFonts w:ascii="Times New Roman" w:hAnsi="Times New Roman"/>
                <w:szCs w:val="24"/>
              </w:rPr>
              <w:t>по специальности 21.02.11</w:t>
            </w:r>
            <w:r w:rsidRPr="00CF1873">
              <w:rPr>
                <w:rFonts w:ascii="Times New Roman" w:hAnsi="Times New Roman"/>
                <w:szCs w:val="24"/>
              </w:rPr>
              <w:t xml:space="preserve"> </w:t>
            </w:r>
            <w:hyperlink r:id="rId7" w:tgtFrame="_blank" w:history="1">
              <w:r w:rsidRPr="00CF1873">
                <w:rPr>
                  <w:rFonts w:ascii="Times New Roman" w:hAnsi="Times New Roman"/>
                  <w:szCs w:val="24"/>
                </w:rPr>
                <w:t>Геофизические методы, поисков и разведки месторождений полезных ископаемых</w:t>
              </w:r>
            </w:hyperlink>
          </w:p>
          <w:p w14:paraId="1E6E47A2" w14:textId="77777777"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зам. директора по учебно - производственной работе</w:t>
            </w:r>
          </w:p>
          <w:p w14:paraId="07BECB1A" w14:textId="77777777"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________________Е.В. Неволина</w:t>
            </w:r>
          </w:p>
          <w:p w14:paraId="3D824F3B" w14:textId="77777777"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940D5DB" w14:textId="77777777" w:rsidR="00C82594" w:rsidRPr="00C82594" w:rsidRDefault="00CF5D43" w:rsidP="00C82594">
      <w:pPr>
        <w:pStyle w:val="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Cs w:val="20"/>
          <w:lang w:eastAsia="ru-RU"/>
        </w:rPr>
      </w:pPr>
      <w:r w:rsidRPr="00460E0E">
        <w:rPr>
          <w:rFonts w:ascii="Times New Roman" w:hAnsi="Times New Roman"/>
          <w:szCs w:val="24"/>
        </w:rPr>
        <w:br w:type="page"/>
      </w:r>
      <w:r w:rsidR="00AF36DB">
        <w:rPr>
          <w:rFonts w:ascii="Times New Roman" w:eastAsia="Times New Roman" w:hAnsi="Times New Roman" w:cs="Times New Roman"/>
          <w:b/>
          <w:i w:val="0"/>
          <w:iCs w:val="0"/>
          <w:color w:val="auto"/>
          <w:szCs w:val="20"/>
          <w:lang w:eastAsia="ru-RU"/>
        </w:rPr>
        <w:lastRenderedPageBreak/>
        <w:t>Пояснительная записка</w:t>
      </w:r>
    </w:p>
    <w:p w14:paraId="6758FBB0" w14:textId="77777777" w:rsidR="00056F43" w:rsidRDefault="00AF36DB" w:rsidP="00056F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AF36DB">
        <w:rPr>
          <w:rFonts w:ascii="Times New Roman" w:eastAsia="Times New Roman" w:hAnsi="Times New Roman"/>
          <w:szCs w:val="20"/>
          <w:lang w:eastAsia="ru-RU"/>
        </w:rPr>
        <w:t>Варианты домашней контрольной работы</w:t>
      </w:r>
      <w:r w:rsidR="00C82594" w:rsidRPr="00C82594">
        <w:rPr>
          <w:rFonts w:ascii="Times New Roman" w:eastAsia="Times New Roman" w:hAnsi="Times New Roman"/>
          <w:szCs w:val="20"/>
          <w:lang w:eastAsia="ru-RU"/>
        </w:rPr>
        <w:t xml:space="preserve"> разработаны для студентов заочного отделения специальности 21.02.11 Геофизические методы, поисков и разведки месторождений полезных ископаемых по ПМ. 01 Обслуживание оборудования и установок поисков и разведки месторождений полезных ископаемых МДК. 01 Аппаратура геофизических методов поисков и разведки месторождений полезных:</w:t>
      </w:r>
      <w:r w:rsidR="00097C29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171B35">
        <w:rPr>
          <w:rFonts w:ascii="Times New Roman" w:eastAsia="Times New Roman" w:hAnsi="Times New Roman"/>
          <w:szCs w:val="20"/>
          <w:lang w:eastAsia="ru-RU"/>
        </w:rPr>
        <w:t>Р</w:t>
      </w:r>
      <w:r w:rsidR="00171B35" w:rsidRPr="00171B35">
        <w:rPr>
          <w:rFonts w:ascii="Times New Roman" w:eastAsia="Times New Roman" w:hAnsi="Times New Roman"/>
          <w:szCs w:val="20"/>
          <w:lang w:eastAsia="ru-RU"/>
        </w:rPr>
        <w:t>аздел 8. Теоретические основы геофизических методов</w:t>
      </w:r>
      <w:r w:rsidR="00056F43" w:rsidRPr="00056F43">
        <w:rPr>
          <w:rFonts w:ascii="Times New Roman" w:eastAsia="Times New Roman" w:hAnsi="Times New Roman"/>
          <w:szCs w:val="20"/>
          <w:lang w:eastAsia="ru-RU"/>
        </w:rPr>
        <w:t>.</w:t>
      </w:r>
    </w:p>
    <w:p w14:paraId="5BBC7391" w14:textId="77777777" w:rsidR="00171B35" w:rsidRPr="00056F43" w:rsidRDefault="00171B35" w:rsidP="00056F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67AA5957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В результате изучения разделов профессионального модуля и выполнения домашней контрольной работы обучающийся должен:</w:t>
      </w:r>
    </w:p>
    <w:p w14:paraId="0D324C61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Cs w:val="20"/>
          <w:lang w:eastAsia="ru-RU"/>
        </w:rPr>
      </w:pPr>
      <w:r w:rsidRPr="00C82594">
        <w:rPr>
          <w:rFonts w:ascii="Times New Roman" w:eastAsia="Times New Roman" w:hAnsi="Times New Roman"/>
          <w:b/>
          <w:szCs w:val="20"/>
          <w:lang w:eastAsia="ru-RU"/>
        </w:rPr>
        <w:t>уметь:</w:t>
      </w:r>
    </w:p>
    <w:p w14:paraId="5DA8DCAF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вычерчивать планы, схемы, карты;</w:t>
      </w:r>
    </w:p>
    <w:p w14:paraId="32270F4D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определять и описывать вещественный состав полезных ископаемых;</w:t>
      </w:r>
    </w:p>
    <w:p w14:paraId="1F82BBC4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пользоваться приборами и инструментом для выполнения геодезических и маркшейдерских работ;</w:t>
      </w:r>
    </w:p>
    <w:p w14:paraId="756A09EB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распознавать горные породы и подземные воды по условиям их образования и диагностическим признакам;</w:t>
      </w:r>
    </w:p>
    <w:p w14:paraId="000B73A9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выбирать способы бурения в зависимости от природы горных пород;</w:t>
      </w:r>
    </w:p>
    <w:p w14:paraId="5260D477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читать геологические и топографические карты;</w:t>
      </w:r>
    </w:p>
    <w:p w14:paraId="67C3AA4D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описывать характерные формы рельефа;</w:t>
      </w:r>
    </w:p>
    <w:p w14:paraId="586947FA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определять основные формы и элементы залегания горных пород и изображать их на геологических картах;</w:t>
      </w:r>
    </w:p>
    <w:p w14:paraId="59FB3343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подбирать геофизическую аппаратуру и контрольно-измерительные приборы по выбранному методу геофизических исследований;</w:t>
      </w:r>
    </w:p>
    <w:p w14:paraId="14EA6B55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проверять работоспособность аппаратуры и приборов и присоединять их к установкам;</w:t>
      </w:r>
    </w:p>
    <w:p w14:paraId="00245521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регулировать и настраивать аппараты и приборы на прием соответствующего сигнала;</w:t>
      </w:r>
    </w:p>
    <w:p w14:paraId="0CE27DC7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производить прием сигнала;</w:t>
      </w:r>
    </w:p>
    <w:p w14:paraId="67FFE3E7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выполнять определенные расчеты по моделированию установки и сигналов;</w:t>
      </w:r>
    </w:p>
    <w:p w14:paraId="5ED70E5E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определять чувствительность установки и качества сигнала;</w:t>
      </w:r>
    </w:p>
    <w:p w14:paraId="7B4F078F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Cs w:val="20"/>
          <w:lang w:eastAsia="ru-RU"/>
        </w:rPr>
      </w:pPr>
      <w:r w:rsidRPr="00C82594">
        <w:rPr>
          <w:rFonts w:ascii="Times New Roman" w:eastAsia="Times New Roman" w:hAnsi="Times New Roman"/>
          <w:b/>
          <w:szCs w:val="20"/>
          <w:lang w:eastAsia="ru-RU"/>
        </w:rPr>
        <w:t>знать:</w:t>
      </w:r>
    </w:p>
    <w:p w14:paraId="21E1E9DE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действующие стандарты на карты, планы и схемы;</w:t>
      </w:r>
    </w:p>
    <w:p w14:paraId="72D5B94B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формы залегания горных пород и виды разрывных нарушений;</w:t>
      </w:r>
    </w:p>
    <w:p w14:paraId="0C3275AC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состав и технологию геодезических и маркшейдерских работ;</w:t>
      </w:r>
    </w:p>
    <w:p w14:paraId="06D9120B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основы горного дела и буровзрывных работ;</w:t>
      </w:r>
    </w:p>
    <w:p w14:paraId="5095D935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назначение и основные виды геологического картографирования;</w:t>
      </w:r>
    </w:p>
    <w:p w14:paraId="1FBA9C59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виды и </w:t>
      </w:r>
      <w:proofErr w:type="gramStart"/>
      <w:r w:rsidRPr="00C82594">
        <w:rPr>
          <w:rFonts w:ascii="Times New Roman" w:eastAsia="Times New Roman" w:hAnsi="Times New Roman"/>
          <w:szCs w:val="20"/>
          <w:lang w:eastAsia="ru-RU"/>
        </w:rPr>
        <w:t>сущность топографических съемок</w:t>
      </w:r>
      <w:proofErr w:type="gramEnd"/>
      <w:r w:rsidRPr="00C82594">
        <w:rPr>
          <w:rFonts w:ascii="Times New Roman" w:eastAsia="Times New Roman" w:hAnsi="Times New Roman"/>
          <w:szCs w:val="20"/>
          <w:lang w:eastAsia="ru-RU"/>
        </w:rPr>
        <w:t xml:space="preserve"> и содержание маркшейдерского дела;</w:t>
      </w:r>
    </w:p>
    <w:p w14:paraId="550CD0DB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геометрию недр; </w:t>
      </w:r>
    </w:p>
    <w:p w14:paraId="67B5492F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условия образования и закономерности размещения месторождений полезных ископаемых;</w:t>
      </w:r>
    </w:p>
    <w:p w14:paraId="30C571EF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минералогический состав горных пород и подземных вод;</w:t>
      </w:r>
    </w:p>
    <w:p w14:paraId="21B099D8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физико-механические свойства пород, влияющие на процесс бурения;</w:t>
      </w:r>
    </w:p>
    <w:p w14:paraId="0F0AB9E8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признаки залегания полезных ископаемых, его изображение на картах; </w:t>
      </w:r>
    </w:p>
    <w:p w14:paraId="298AA2DE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виды электрических сигналов и их основные характеристики; </w:t>
      </w:r>
    </w:p>
    <w:p w14:paraId="4696F138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принципы преобразования электрических сигналов в цифровые; </w:t>
      </w:r>
    </w:p>
    <w:p w14:paraId="27B0D1A1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устройство и характеристики радиоприемных и радиопередающих устройств; </w:t>
      </w:r>
    </w:p>
    <w:p w14:paraId="4566D0A0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способы измерений аппаратурой и приборами;</w:t>
      </w:r>
    </w:p>
    <w:p w14:paraId="145E5A60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назначение, устройство, принцип действия и область применения геофизической аппаратуры и контрольно-измерительных приборов геофизических исследований; </w:t>
      </w:r>
    </w:p>
    <w:p w14:paraId="02BDDCF6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схемы геофизических установок; </w:t>
      </w:r>
    </w:p>
    <w:p w14:paraId="48D272CD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порядок, способы сборки (демонтажа) геофизических установок;</w:t>
      </w:r>
    </w:p>
    <w:p w14:paraId="4C8B0D79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технологию электро- и радиомонтажных работ; технологию и правила наладки, регулирования, получения сигналов; методы настройки аппаратуры на конкретный сигнал; </w:t>
      </w:r>
    </w:p>
    <w:p w14:paraId="0D90B420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lastRenderedPageBreak/>
        <w:t xml:space="preserve">− правила обслуживания аппаратуры, приборов и установок; </w:t>
      </w:r>
    </w:p>
    <w:p w14:paraId="035AE8F3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источники тока электрических и электромагнитных нолей; основные правила безопасной работы с источниками электропитания; </w:t>
      </w:r>
    </w:p>
    <w:p w14:paraId="51A76407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волны, используемые в сейсморазведке; </w:t>
      </w:r>
    </w:p>
    <w:p w14:paraId="1DB551C3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назначение источников возбуждения сейсмических колебаний; </w:t>
      </w:r>
    </w:p>
    <w:p w14:paraId="500E6AEC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способы возбуждения электромагнитных полей; </w:t>
      </w:r>
    </w:p>
    <w:p w14:paraId="5428CBB5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связь магнитных аномалий с геологическим строением; </w:t>
      </w:r>
    </w:p>
    <w:p w14:paraId="3C1BAEC7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0D0CE1D6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Контрольная работа включает в себя теоретические вопросы, практические вопросы или решение задач. Выбор варианта контрольной работы осуществляется по двум последним цифрам шифра (номера зачетной книжки), см. табл. 1. В первой строке номера теоретических вопросов. Во второй строке – практических.</w:t>
      </w:r>
    </w:p>
    <w:p w14:paraId="4240848A" w14:textId="77777777" w:rsidR="00560D54" w:rsidRDefault="00560D54" w:rsidP="00D276A7">
      <w:pPr>
        <w:keepNext/>
        <w:spacing w:before="40" w:after="80" w:line="240" w:lineRule="auto"/>
        <w:jc w:val="center"/>
        <w:outlineLvl w:val="3"/>
        <w:rPr>
          <w:rFonts w:ascii="Times New Roman" w:eastAsia="Times New Roman" w:hAnsi="Times New Roman"/>
          <w:b/>
          <w:szCs w:val="20"/>
          <w:lang w:eastAsia="ru-RU"/>
        </w:rPr>
      </w:pPr>
      <w:bookmarkStart w:id="0" w:name="OLE_LINK3"/>
      <w:bookmarkStart w:id="1" w:name="OLE_LINK7"/>
      <w:bookmarkStart w:id="2" w:name="OLE_LINK2"/>
    </w:p>
    <w:p w14:paraId="40298C02" w14:textId="77777777" w:rsidR="00560D54" w:rsidRPr="00560D54" w:rsidRDefault="00171B35" w:rsidP="00560D54">
      <w:pPr>
        <w:jc w:val="center"/>
        <w:rPr>
          <w:rFonts w:ascii="Times New Roman" w:hAnsi="Times New Roman"/>
          <w:b/>
          <w:szCs w:val="24"/>
        </w:rPr>
      </w:pPr>
      <w:bookmarkStart w:id="3" w:name="OLE_LINK1"/>
      <w:bookmarkEnd w:id="0"/>
      <w:bookmarkEnd w:id="1"/>
      <w:bookmarkEnd w:id="2"/>
      <w:r w:rsidRPr="00171B35">
        <w:rPr>
          <w:rFonts w:ascii="Times New Roman" w:hAnsi="Times New Roman"/>
          <w:b/>
          <w:szCs w:val="24"/>
        </w:rPr>
        <w:t xml:space="preserve">Перечень теоретических вопросов </w:t>
      </w:r>
      <w:r w:rsidR="00560D54">
        <w:rPr>
          <w:rFonts w:ascii="Times New Roman" w:hAnsi="Times New Roman"/>
          <w:b/>
          <w:szCs w:val="24"/>
        </w:rPr>
        <w:t>в</w:t>
      </w:r>
      <w:r w:rsidR="00560D54" w:rsidRPr="00560D54">
        <w:rPr>
          <w:rFonts w:ascii="Times New Roman" w:hAnsi="Times New Roman"/>
          <w:b/>
          <w:szCs w:val="24"/>
        </w:rPr>
        <w:t>ариант</w:t>
      </w:r>
      <w:r w:rsidR="00560D54">
        <w:rPr>
          <w:rFonts w:ascii="Times New Roman" w:hAnsi="Times New Roman"/>
          <w:b/>
          <w:szCs w:val="24"/>
        </w:rPr>
        <w:t>ов</w:t>
      </w:r>
      <w:r w:rsidR="00560D54" w:rsidRPr="00560D54">
        <w:rPr>
          <w:rFonts w:ascii="Times New Roman" w:hAnsi="Times New Roman"/>
          <w:b/>
          <w:szCs w:val="24"/>
        </w:rPr>
        <w:t xml:space="preserve"> домашней контрольной работы</w:t>
      </w:r>
      <w:r w:rsidR="00560D54">
        <w:rPr>
          <w:rFonts w:ascii="Times New Roman" w:hAnsi="Times New Roman"/>
          <w:b/>
          <w:szCs w:val="24"/>
        </w:rPr>
        <w:t xml:space="preserve"> </w:t>
      </w:r>
      <w:r w:rsidR="00560D54" w:rsidRPr="00560D54">
        <w:rPr>
          <w:rFonts w:ascii="Times New Roman" w:hAnsi="Times New Roman"/>
          <w:b/>
          <w:szCs w:val="24"/>
        </w:rPr>
        <w:t>студентов заочного отделения по ПМ01. МДК 01.01 Раздел 8. Теоретические основы геофизических методов</w:t>
      </w:r>
    </w:p>
    <w:bookmarkEnd w:id="3"/>
    <w:p w14:paraId="14ECF575" w14:textId="77777777" w:rsidR="00171B35" w:rsidRPr="00171B35" w:rsidRDefault="00171B35" w:rsidP="00171B35">
      <w:pPr>
        <w:pStyle w:val="3"/>
      </w:pPr>
      <w:r w:rsidRPr="00171B35">
        <w:t>Сила тяжести и ускорение свободного падения. Потенциал свободного падения и его производные.</w:t>
      </w:r>
    </w:p>
    <w:p w14:paraId="61913CFA" w14:textId="77777777" w:rsidR="00171B35" w:rsidRPr="00171B35" w:rsidRDefault="00171B35" w:rsidP="00171B35">
      <w:pPr>
        <w:pStyle w:val="3"/>
      </w:pPr>
      <w:r w:rsidRPr="00171B35">
        <w:t>Аномалии и редукции силы тяжести.</w:t>
      </w:r>
    </w:p>
    <w:p w14:paraId="1BDD3ADC" w14:textId="77777777" w:rsidR="00171B35" w:rsidRPr="00171B35" w:rsidRDefault="00171B35" w:rsidP="00171B35">
      <w:pPr>
        <w:pStyle w:val="3"/>
      </w:pPr>
      <w:r w:rsidRPr="00171B35">
        <w:t>Расчет аномалий и редукций силы тяжести.</w:t>
      </w:r>
    </w:p>
    <w:p w14:paraId="1127BCF4" w14:textId="77777777" w:rsidR="00171B35" w:rsidRPr="00171B35" w:rsidRDefault="00171B35" w:rsidP="00171B35">
      <w:pPr>
        <w:pStyle w:val="3"/>
      </w:pPr>
      <w:r w:rsidRPr="00171B35">
        <w:t>Космические средства изучения гравитационного поля земли.</w:t>
      </w:r>
    </w:p>
    <w:p w14:paraId="3C888481" w14:textId="77777777" w:rsidR="00171B35" w:rsidRPr="00171B35" w:rsidRDefault="00171B35" w:rsidP="00171B35">
      <w:pPr>
        <w:pStyle w:val="3"/>
      </w:pPr>
      <w:r w:rsidRPr="00171B35">
        <w:t>Элементы геомагнитного поля и его происхождение.</w:t>
      </w:r>
    </w:p>
    <w:p w14:paraId="5C50149D" w14:textId="77777777" w:rsidR="00171B35" w:rsidRPr="00171B35" w:rsidRDefault="00171B35" w:rsidP="00171B35">
      <w:pPr>
        <w:pStyle w:val="3"/>
      </w:pPr>
      <w:r w:rsidRPr="00171B35">
        <w:t>Нормальное и аномальное магнитное поле. Вариации магнитного поля.</w:t>
      </w:r>
    </w:p>
    <w:p w14:paraId="0733BD61" w14:textId="77777777" w:rsidR="00171B35" w:rsidRPr="00171B35" w:rsidRDefault="00171B35" w:rsidP="00171B35">
      <w:pPr>
        <w:pStyle w:val="3"/>
      </w:pPr>
      <w:r w:rsidRPr="00171B35">
        <w:t>Магнитные свойства горных пород.</w:t>
      </w:r>
    </w:p>
    <w:p w14:paraId="66F4ECC1" w14:textId="77777777" w:rsidR="00171B35" w:rsidRPr="00171B35" w:rsidRDefault="00171B35" w:rsidP="00171B35">
      <w:pPr>
        <w:pStyle w:val="3"/>
      </w:pPr>
      <w:r w:rsidRPr="00171B35">
        <w:t>Принципы измерений геомагнитного поля.</w:t>
      </w:r>
    </w:p>
    <w:p w14:paraId="5D2BA2FF" w14:textId="77777777" w:rsidR="00171B35" w:rsidRPr="00171B35" w:rsidRDefault="00171B35" w:rsidP="00171B35">
      <w:pPr>
        <w:pStyle w:val="3"/>
      </w:pPr>
      <w:r w:rsidRPr="00171B35">
        <w:t>Определение намагниченности горных пород.</w:t>
      </w:r>
    </w:p>
    <w:p w14:paraId="6E18E647" w14:textId="77777777" w:rsidR="00171B35" w:rsidRPr="00171B35" w:rsidRDefault="00171B35" w:rsidP="00171B35">
      <w:pPr>
        <w:pStyle w:val="3"/>
      </w:pPr>
      <w:r w:rsidRPr="00171B35">
        <w:t>Электромагнитные свойства горных пород.</w:t>
      </w:r>
    </w:p>
    <w:p w14:paraId="4C47233C" w14:textId="77777777" w:rsidR="00171B35" w:rsidRPr="00171B35" w:rsidRDefault="00171B35" w:rsidP="00171B35">
      <w:pPr>
        <w:pStyle w:val="3"/>
      </w:pPr>
      <w:r w:rsidRPr="00171B35">
        <w:t>Электромагнитные поля, изучаемые в электроразведке.</w:t>
      </w:r>
    </w:p>
    <w:p w14:paraId="601F8EEF" w14:textId="77777777" w:rsidR="00171B35" w:rsidRPr="00171B35" w:rsidRDefault="00171B35" w:rsidP="00171B35">
      <w:pPr>
        <w:pStyle w:val="3"/>
      </w:pPr>
      <w:r w:rsidRPr="00171B35">
        <w:t xml:space="preserve"> Методы электроразведки.</w:t>
      </w:r>
    </w:p>
    <w:p w14:paraId="35BB545F" w14:textId="77777777" w:rsidR="00171B35" w:rsidRPr="00171B35" w:rsidRDefault="00171B35" w:rsidP="00171B35">
      <w:pPr>
        <w:pStyle w:val="3"/>
      </w:pPr>
      <w:r w:rsidRPr="00171B35">
        <w:t>Электромагнитные зондирования. Электромагнитные профилирования.</w:t>
      </w:r>
    </w:p>
    <w:p w14:paraId="6EA0896A" w14:textId="77777777" w:rsidR="00171B35" w:rsidRPr="00171B35" w:rsidRDefault="00171B35" w:rsidP="00171B35">
      <w:pPr>
        <w:pStyle w:val="3"/>
      </w:pPr>
      <w:r w:rsidRPr="00171B35">
        <w:t>Интерпретация электромагнитных зондировании, электромагнитного профилирования.</w:t>
      </w:r>
    </w:p>
    <w:p w14:paraId="1FC49D99" w14:textId="77777777" w:rsidR="00171B35" w:rsidRPr="00171B35" w:rsidRDefault="00171B35" w:rsidP="00171B35">
      <w:pPr>
        <w:pStyle w:val="3"/>
      </w:pPr>
      <w:r w:rsidRPr="00171B35">
        <w:t>Основы теории упругости.</w:t>
      </w:r>
    </w:p>
    <w:p w14:paraId="54DEB43F" w14:textId="77777777" w:rsidR="00171B35" w:rsidRPr="00171B35" w:rsidRDefault="00171B35" w:rsidP="00171B35">
      <w:pPr>
        <w:pStyle w:val="3"/>
      </w:pPr>
      <w:r w:rsidRPr="00171B35">
        <w:t>Уп</w:t>
      </w:r>
      <w:r w:rsidR="00097C29">
        <w:t>ругие волны в изотропных средах.</w:t>
      </w:r>
    </w:p>
    <w:p w14:paraId="7EB5C187" w14:textId="77777777" w:rsidR="00171B35" w:rsidRPr="00171B35" w:rsidRDefault="00171B35" w:rsidP="00171B35">
      <w:pPr>
        <w:pStyle w:val="3"/>
      </w:pPr>
      <w:r w:rsidRPr="00171B35">
        <w:t>Упругие волны в изотропных неоднородных средах.</w:t>
      </w:r>
    </w:p>
    <w:p w14:paraId="1DCE66C9" w14:textId="77777777" w:rsidR="00171B35" w:rsidRPr="00171B35" w:rsidRDefault="00171B35" w:rsidP="00171B35">
      <w:pPr>
        <w:pStyle w:val="3"/>
      </w:pPr>
      <w:r w:rsidRPr="00171B35">
        <w:t>Метод отраженных волн.</w:t>
      </w:r>
    </w:p>
    <w:p w14:paraId="1249E18C" w14:textId="77777777" w:rsidR="00171B35" w:rsidRPr="00171B35" w:rsidRDefault="00171B35" w:rsidP="00171B35">
      <w:pPr>
        <w:pStyle w:val="3"/>
      </w:pPr>
      <w:r w:rsidRPr="00171B35">
        <w:t>Источники и приемники упругих волн.</w:t>
      </w:r>
    </w:p>
    <w:p w14:paraId="375E7800" w14:textId="77777777" w:rsidR="00171B35" w:rsidRPr="00171B35" w:rsidRDefault="00171B35" w:rsidP="00171B35">
      <w:pPr>
        <w:pStyle w:val="3"/>
      </w:pPr>
      <w:r w:rsidRPr="00171B35">
        <w:t>Метод вертикального сейсмического профилирования</w:t>
      </w:r>
    </w:p>
    <w:p w14:paraId="3E2E5E0F" w14:textId="77777777" w:rsidR="00171B35" w:rsidRPr="00171B35" w:rsidRDefault="00171B35" w:rsidP="00171B35">
      <w:pPr>
        <w:pStyle w:val="3"/>
      </w:pPr>
      <w:r w:rsidRPr="00171B35">
        <w:t>Естественная радиоактивность. Параметры радиоактивности.</w:t>
      </w:r>
    </w:p>
    <w:p w14:paraId="13DB38EC" w14:textId="77777777" w:rsidR="00171B35" w:rsidRPr="00171B35" w:rsidRDefault="00171B35" w:rsidP="00171B35">
      <w:pPr>
        <w:pStyle w:val="3"/>
      </w:pPr>
      <w:r w:rsidRPr="00171B35">
        <w:t xml:space="preserve">Радиометрические методы разведки. </w:t>
      </w:r>
      <w:proofErr w:type="spellStart"/>
      <w:r w:rsidRPr="00171B35">
        <w:t>Эманационная</w:t>
      </w:r>
      <w:proofErr w:type="spellEnd"/>
      <w:r w:rsidRPr="00171B35">
        <w:t xml:space="preserve"> съемка.</w:t>
      </w:r>
    </w:p>
    <w:p w14:paraId="5C23768C" w14:textId="77777777" w:rsidR="00171B35" w:rsidRPr="00171B35" w:rsidRDefault="00171B35" w:rsidP="00171B35">
      <w:pPr>
        <w:pStyle w:val="3"/>
      </w:pPr>
      <w:r w:rsidRPr="00171B35">
        <w:t>Задачи, решаемые гамма-съемкой.</w:t>
      </w:r>
    </w:p>
    <w:p w14:paraId="5787B745" w14:textId="77777777" w:rsidR="00171B35" w:rsidRPr="00171B35" w:rsidRDefault="00171B35" w:rsidP="00171B35">
      <w:pPr>
        <w:pStyle w:val="3"/>
      </w:pPr>
      <w:r w:rsidRPr="00171B35">
        <w:t>Определение абсолютного возраста пород.</w:t>
      </w:r>
    </w:p>
    <w:p w14:paraId="0C8EA6D0" w14:textId="77777777" w:rsidR="00171B35" w:rsidRPr="00171B35" w:rsidRDefault="00171B35" w:rsidP="00171B35">
      <w:pPr>
        <w:pStyle w:val="3"/>
      </w:pPr>
      <w:r w:rsidRPr="00171B35">
        <w:t>Нейтронные методы.</w:t>
      </w:r>
    </w:p>
    <w:p w14:paraId="57A23DBF" w14:textId="77777777" w:rsidR="00171B35" w:rsidRPr="00171B35" w:rsidRDefault="00171B35" w:rsidP="00171B35">
      <w:pPr>
        <w:rPr>
          <w:rFonts w:ascii="Times New Roman" w:hAnsi="Times New Roman"/>
          <w:spacing w:val="-5"/>
        </w:rPr>
      </w:pPr>
    </w:p>
    <w:p w14:paraId="1F1FDEE7" w14:textId="77777777" w:rsidR="000635EE" w:rsidRDefault="000635EE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627AD78" w14:textId="37144174" w:rsidR="00171B35" w:rsidRPr="00171B35" w:rsidRDefault="00560D54" w:rsidP="00560D54">
      <w:pPr>
        <w:jc w:val="center"/>
        <w:rPr>
          <w:rFonts w:ascii="Times New Roman" w:hAnsi="Times New Roman"/>
        </w:rPr>
      </w:pPr>
      <w:r w:rsidRPr="00560D54">
        <w:rPr>
          <w:rFonts w:ascii="Times New Roman" w:hAnsi="Times New Roman"/>
          <w:b/>
          <w:szCs w:val="24"/>
        </w:rPr>
        <w:lastRenderedPageBreak/>
        <w:t xml:space="preserve">Перечень </w:t>
      </w:r>
      <w:r>
        <w:rPr>
          <w:rFonts w:ascii="Times New Roman" w:hAnsi="Times New Roman"/>
          <w:b/>
          <w:szCs w:val="24"/>
        </w:rPr>
        <w:t>практических</w:t>
      </w:r>
      <w:r w:rsidRPr="00560D54">
        <w:rPr>
          <w:rFonts w:ascii="Times New Roman" w:hAnsi="Times New Roman"/>
          <w:b/>
          <w:szCs w:val="24"/>
        </w:rPr>
        <w:t xml:space="preserve"> вопросов вариантов домашней контрольной работы студентов заочного отделения по ПМ01. МДК 01.01 Раздел 8. Теоретические основы геофизических методов</w:t>
      </w:r>
      <w:r>
        <w:rPr>
          <w:rFonts w:ascii="Times New Roman" w:hAnsi="Times New Roman"/>
          <w:b/>
          <w:szCs w:val="24"/>
        </w:rPr>
        <w:t>.</w:t>
      </w:r>
    </w:p>
    <w:p w14:paraId="3B368958" w14:textId="77777777" w:rsidR="00171B35" w:rsidRPr="00171B35" w:rsidRDefault="00171B35" w:rsidP="00171B35">
      <w:pPr>
        <w:pStyle w:val="3"/>
        <w:numPr>
          <w:ilvl w:val="0"/>
          <w:numId w:val="8"/>
        </w:numPr>
      </w:pPr>
      <w:bookmarkStart w:id="4" w:name="OLE_LINK6"/>
      <w:r w:rsidRPr="00171B35">
        <w:t xml:space="preserve">Рассчитать нормальное значение силы тяжести </w:t>
      </w:r>
      <w:proofErr w:type="gramStart"/>
      <w:r w:rsidRPr="00171B35">
        <w:t>в по</w:t>
      </w:r>
      <w:proofErr w:type="gramEnd"/>
      <w:r w:rsidRPr="00171B35">
        <w:t xml:space="preserve"> формуле </w:t>
      </w:r>
      <w:proofErr w:type="spellStart"/>
      <w:r w:rsidRPr="00171B35">
        <w:t>Гельмерта</w:t>
      </w:r>
      <w:proofErr w:type="spellEnd"/>
      <w:r w:rsidRPr="00171B35">
        <w:t>:</w:t>
      </w:r>
      <w:r w:rsidRPr="00171B35">
        <w:rPr>
          <w:noProof/>
          <w:lang w:val="en-US" w:eastAsia="en-US"/>
        </w:rPr>
        <w:drawing>
          <wp:inline distT="0" distB="0" distL="0" distR="0" wp14:anchorId="502BDFF4" wp14:editId="3E3B7652">
            <wp:extent cx="4464685" cy="257810"/>
            <wp:effectExtent l="0" t="0" r="0" b="889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B35">
        <w:t xml:space="preserve">, для Новосибирска - широта 55° 2’ 29". Дополнительная поправка 14 </w:t>
      </w:r>
      <w:proofErr w:type="spellStart"/>
      <w:r w:rsidRPr="00171B35">
        <w:t>мгал</w:t>
      </w:r>
      <w:proofErr w:type="spellEnd"/>
      <w:r w:rsidRPr="00171B35">
        <w:t xml:space="preserve"> – для России.</w:t>
      </w:r>
    </w:p>
    <w:p w14:paraId="363FCA03" w14:textId="77777777" w:rsidR="00171B35" w:rsidRPr="00171B35" w:rsidRDefault="00171B35" w:rsidP="00171B35">
      <w:pPr>
        <w:pStyle w:val="3"/>
        <w:numPr>
          <w:ilvl w:val="0"/>
          <w:numId w:val="8"/>
        </w:numPr>
        <w:rPr>
          <w:szCs w:val="24"/>
        </w:rPr>
      </w:pPr>
      <w:r w:rsidRPr="00171B35">
        <w:rPr>
          <w:szCs w:val="24"/>
        </w:rPr>
        <w:t xml:space="preserve">Рассчитать радиус геостационарной орбиты. </w:t>
      </w:r>
      <w:hyperlink r:id="rId9" w:tooltip="Звёздные сутки" w:history="1">
        <w:r w:rsidRPr="00171B35">
          <w:rPr>
            <w:rStyle w:val="ac"/>
            <w:color w:val="auto"/>
            <w:szCs w:val="24"/>
          </w:rPr>
          <w:t>Звёздные сутки</w:t>
        </w:r>
      </w:hyperlink>
      <w:r w:rsidRPr="00171B35">
        <w:rPr>
          <w:szCs w:val="24"/>
        </w:rPr>
        <w:t xml:space="preserve">: 23 часа 56 минут 4,091 секунды. Ускорение притяжения Земли (Гравитационное ускорение)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гравит</m:t>
            </m:r>
          </m:sub>
        </m:sSub>
        <m:r>
          <w:rPr>
            <w:rFonts w:ascii="Cambria Math" w:hAnsi="Cambria Math"/>
            <w:szCs w:val="24"/>
          </w:rPr>
          <m:t>=G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  <w:r w:rsidRPr="00171B35">
        <w:rPr>
          <w:szCs w:val="24"/>
        </w:rPr>
        <w:t xml:space="preserve">, где </w:t>
      </w:r>
      <w:r w:rsidRPr="00171B35">
        <w:rPr>
          <w:szCs w:val="24"/>
          <w:lang w:val="en-US"/>
        </w:rPr>
        <w:t>G</w:t>
      </w:r>
      <w:r w:rsidRPr="00171B35">
        <w:rPr>
          <w:szCs w:val="24"/>
        </w:rPr>
        <w:t>=</w:t>
      </w:r>
      <w:r w:rsidRPr="00171B35">
        <w:rPr>
          <w:szCs w:val="24"/>
          <w:shd w:val="clear" w:color="auto" w:fill="FFFFFF"/>
        </w:rPr>
        <w:t xml:space="preserve"> 6,67428(67)·10</w:t>
      </w:r>
      <w:r w:rsidRPr="00171B35">
        <w:rPr>
          <w:szCs w:val="24"/>
          <w:shd w:val="clear" w:color="auto" w:fill="FFFFFF"/>
          <w:vertAlign w:val="superscript"/>
        </w:rPr>
        <w:t>−11</w:t>
      </w:r>
      <w:r w:rsidRPr="00171B35">
        <w:rPr>
          <w:szCs w:val="24"/>
          <w:shd w:val="clear" w:color="auto" w:fill="FFFFFF"/>
        </w:rPr>
        <w:t> м</w:t>
      </w:r>
      <w:r w:rsidRPr="00171B35">
        <w:rPr>
          <w:szCs w:val="24"/>
          <w:shd w:val="clear" w:color="auto" w:fill="FFFFFF"/>
          <w:vertAlign w:val="superscript"/>
        </w:rPr>
        <w:t>3</w:t>
      </w:r>
      <w:r w:rsidRPr="00171B35">
        <w:rPr>
          <w:szCs w:val="24"/>
          <w:shd w:val="clear" w:color="auto" w:fill="FFFFFF"/>
        </w:rPr>
        <w:t>·с</w:t>
      </w:r>
      <w:r w:rsidRPr="00171B35">
        <w:rPr>
          <w:szCs w:val="24"/>
          <w:shd w:val="clear" w:color="auto" w:fill="FFFFFF"/>
          <w:vertAlign w:val="superscript"/>
        </w:rPr>
        <w:t>−2</w:t>
      </w:r>
      <w:r w:rsidRPr="00171B35">
        <w:rPr>
          <w:szCs w:val="24"/>
          <w:shd w:val="clear" w:color="auto" w:fill="FFFFFF"/>
        </w:rPr>
        <w:t>·кг</w:t>
      </w:r>
      <w:r w:rsidRPr="00171B35">
        <w:rPr>
          <w:szCs w:val="24"/>
          <w:shd w:val="clear" w:color="auto" w:fill="FFFFFF"/>
          <w:vertAlign w:val="superscript"/>
        </w:rPr>
        <w:t>−1</w:t>
      </w:r>
      <w:r w:rsidRPr="00171B35">
        <w:rPr>
          <w:szCs w:val="24"/>
          <w:shd w:val="clear" w:color="auto" w:fill="FFFFFF"/>
        </w:rPr>
        <w:t>, или Н·м²·кг</w:t>
      </w:r>
      <w:r w:rsidRPr="00171B35">
        <w:rPr>
          <w:szCs w:val="24"/>
          <w:shd w:val="clear" w:color="auto" w:fill="FFFFFF"/>
          <w:vertAlign w:val="superscript"/>
        </w:rPr>
        <w:t>−2</w:t>
      </w:r>
      <w:r w:rsidRPr="00171B35">
        <w:rPr>
          <w:szCs w:val="24"/>
          <w:shd w:val="clear" w:color="auto" w:fill="FFFFFF"/>
        </w:rPr>
        <w:t xml:space="preserve">, Масса земли М=5,97219 × 1024 кг. Центробежное ускорение рассчитывается по формуле: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центрб</m:t>
            </m:r>
          </m:sub>
        </m:sSub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ω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R=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R</m:t>
            </m:r>
          </m:den>
        </m:f>
      </m:oMath>
      <w:r w:rsidRPr="00171B35">
        <w:rPr>
          <w:szCs w:val="24"/>
        </w:rPr>
        <w:t>.</w:t>
      </w:r>
    </w:p>
    <w:p w14:paraId="4835B526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Средняя напряжённость поля на поверхности Земли составляет около 0,5 Э (40 А/м</w:t>
      </w:r>
      <w:proofErr w:type="gramStart"/>
      <w:r w:rsidRPr="00171B35">
        <w:t>)</w:t>
      </w:r>
      <w:proofErr w:type="gramEnd"/>
      <w:r w:rsidRPr="00171B35">
        <w:t xml:space="preserve"> Определить значение </w:t>
      </w:r>
      <w:r w:rsidRPr="00171B35">
        <w:rPr>
          <w:i/>
          <w:lang w:val="en-US"/>
        </w:rPr>
        <w:t>H</w:t>
      </w:r>
      <w:r w:rsidRPr="00171B35">
        <w:t xml:space="preserve"> и </w:t>
      </w:r>
      <w:r w:rsidRPr="00171B35">
        <w:rPr>
          <w:lang w:val="en-US"/>
        </w:rPr>
        <w:t>Z</w:t>
      </w:r>
      <w:r w:rsidRPr="00171B35">
        <w:t xml:space="preserve"> для наклонения </w:t>
      </w:r>
      <w:r w:rsidRPr="00171B35">
        <w:rPr>
          <w:i/>
        </w:rPr>
        <w:t>J</w:t>
      </w:r>
      <w:r w:rsidRPr="00171B35">
        <w:t>=10º.</w:t>
      </w:r>
      <w:r w:rsidRPr="00171B35">
        <w:rPr>
          <w:noProof/>
          <w:lang w:val="en-US" w:eastAsia="en-US"/>
        </w:rPr>
        <w:drawing>
          <wp:inline distT="0" distB="0" distL="0" distR="0" wp14:anchorId="0A370A19" wp14:editId="7C8B208B">
            <wp:extent cx="5813690" cy="309884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747" cy="32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34766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 xml:space="preserve">Привести размерность </w:t>
      </w:r>
      <w:proofErr w:type="spellStart"/>
      <w:r w:rsidRPr="00171B35">
        <w:t>нанотнслы</w:t>
      </w:r>
      <w:proofErr w:type="spellEnd"/>
      <w:r w:rsidRPr="00171B35">
        <w:t>.</w:t>
      </w:r>
    </w:p>
    <w:p w14:paraId="1486F0AB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Расставить в порядке возрастания магнитной восприимчивости: осадочные породы, метаморфических породы, кварц, магнетит.</w:t>
      </w:r>
    </w:p>
    <w:p w14:paraId="17CB9715" w14:textId="77777777" w:rsidR="00171B35" w:rsidRPr="00171B35" w:rsidRDefault="00171B35" w:rsidP="00171B35">
      <w:pPr>
        <w:pStyle w:val="3"/>
        <w:numPr>
          <w:ilvl w:val="0"/>
          <w:numId w:val="8"/>
        </w:numPr>
        <w:rPr>
          <w:szCs w:val="24"/>
        </w:rPr>
      </w:pPr>
      <w:r w:rsidRPr="00171B35">
        <w:t>Нарисовать кривую намагничивания – размагничивания (петлю гистерезиса) для ферромагнетиков.</w:t>
      </w:r>
    </w:p>
    <w:p w14:paraId="786FB4A0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Нарисовать вид двухслойной кривой в зависимости от АВ/2 для ρ</w:t>
      </w:r>
      <w:r w:rsidRPr="00171B35">
        <w:rPr>
          <w:vertAlign w:val="subscript"/>
        </w:rPr>
        <w:t>1&lt;</w:t>
      </w:r>
      <w:r w:rsidRPr="00171B35">
        <w:t>ρ</w:t>
      </w:r>
      <w:r w:rsidRPr="00171B35">
        <w:rPr>
          <w:vertAlign w:val="subscript"/>
        </w:rPr>
        <w:t>2.</w:t>
      </w:r>
    </w:p>
    <w:p w14:paraId="70716093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Нарисовать вид двухслойной кривой в зависимости от АВ/2 для ρ</w:t>
      </w:r>
      <w:proofErr w:type="gramStart"/>
      <w:r w:rsidRPr="00171B35">
        <w:rPr>
          <w:vertAlign w:val="subscript"/>
        </w:rPr>
        <w:t>1&gt;</w:t>
      </w:r>
      <w:r w:rsidRPr="00171B35">
        <w:t>ρ</w:t>
      </w:r>
      <w:proofErr w:type="gramEnd"/>
      <w:r w:rsidRPr="00171B35">
        <w:rPr>
          <w:vertAlign w:val="subscript"/>
        </w:rPr>
        <w:t>2</w:t>
      </w:r>
      <w:r w:rsidRPr="00171B35">
        <w:t>.</w:t>
      </w:r>
    </w:p>
    <w:p w14:paraId="4892CA62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Период Т=0,05мкс. Найти значение частоты и круговой частоты.</w:t>
      </w:r>
    </w:p>
    <w:p w14:paraId="426AE97E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Имеется пласт песчаника и аргиллита. Нарисовать поведение кривых ПС, гамма каротажа и сопротивления.</w:t>
      </w:r>
    </w:p>
    <w:p w14:paraId="1A8C6316" w14:textId="77777777" w:rsidR="00171B35" w:rsidRPr="00171B35" w:rsidRDefault="00D12580" w:rsidP="00171B35">
      <w:pPr>
        <w:pStyle w:val="3"/>
        <w:numPr>
          <w:ilvl w:val="0"/>
          <w:numId w:val="8"/>
        </w:numPr>
      </w:pPr>
      <w:r>
        <w:t>Нарисовать схему расположения приборов и оборудования при проведении каротажа глубокой скважины</w:t>
      </w:r>
      <w:r w:rsidR="00171B35" w:rsidRPr="00171B35">
        <w:t>.</w:t>
      </w:r>
    </w:p>
    <w:p w14:paraId="16C21471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 xml:space="preserve">Определить коэффициент Пуассона в среде, если известно, что скорость распространения в ней продольных волн равна 3600м/сек, а поперечных 1950 м/сек. Параметр </w:t>
      </w:r>
      <w:r w:rsidRPr="00171B35">
        <w:rPr>
          <w:position w:val="-32"/>
        </w:rPr>
        <w:object w:dxaOrig="740" w:dyaOrig="700" w14:anchorId="006C6E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4.5pt" o:ole="">
            <v:imagedata r:id="rId11" o:title=""/>
          </v:shape>
          <o:OLEObject Type="Embed" ProgID="Equation.3" ShapeID="_x0000_i1025" DrawAspect="Content" ObjectID="_1653810918" r:id="rId12"/>
        </w:object>
      </w:r>
      <w:r w:rsidRPr="00171B35">
        <w:t xml:space="preserve">, или напрямую связанный с ним коэффициент Пуассона </w:t>
      </w:r>
      <w:r w:rsidRPr="00171B35">
        <w:rPr>
          <w:position w:val="-28"/>
        </w:rPr>
        <w:object w:dxaOrig="1340" w:dyaOrig="700" w14:anchorId="5AE872CE">
          <v:shape id="_x0000_i1026" type="#_x0000_t75" style="width:67.5pt;height:34.5pt" o:ole="">
            <v:imagedata r:id="rId13" o:title=""/>
          </v:shape>
          <o:OLEObject Type="Embed" ProgID="Equation.3" ShapeID="_x0000_i1026" DrawAspect="Content" ObjectID="_1653810919" r:id="rId14"/>
        </w:object>
      </w:r>
    </w:p>
    <w:p w14:paraId="2E96F789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Определить длину волны, распространяющейся в среде со скоростью 2500 м</w:t>
      </w:r>
      <w:proofErr w:type="gramStart"/>
      <w:r w:rsidRPr="00171B35">
        <w:t>/</w:t>
      </w:r>
      <w:proofErr w:type="gramEnd"/>
      <w:r w:rsidRPr="00171B35">
        <w:t xml:space="preserve">сек, если круговая частота </w:t>
      </w:r>
      <w:r w:rsidRPr="00171B35">
        <w:rPr>
          <w:b/>
          <w:i/>
        </w:rPr>
        <w:t>ω</w:t>
      </w:r>
      <w:r w:rsidRPr="00171B35">
        <w:rPr>
          <w:b/>
        </w:rPr>
        <w:t xml:space="preserve"> </w:t>
      </w:r>
      <w:r w:rsidRPr="00171B35">
        <w:t>равна 300 рад/сек.</w:t>
      </w:r>
    </w:p>
    <w:p w14:paraId="70A31D5B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 xml:space="preserve">Вычислить угол преломления </w:t>
      </w:r>
      <w:r w:rsidRPr="00171B35">
        <w:rPr>
          <w:i/>
        </w:rPr>
        <w:t>α</w:t>
      </w:r>
      <w:r w:rsidRPr="00171B35">
        <w:rPr>
          <w:vertAlign w:val="subscript"/>
        </w:rPr>
        <w:t>2</w:t>
      </w:r>
      <w:r w:rsidRPr="00171B35">
        <w:t xml:space="preserve">, если угол падения </w:t>
      </w:r>
      <w:r w:rsidRPr="00171B35">
        <w:rPr>
          <w:i/>
        </w:rPr>
        <w:t>α</w:t>
      </w:r>
      <w:r w:rsidRPr="00171B35">
        <w:rPr>
          <w:vertAlign w:val="subscript"/>
        </w:rPr>
        <w:t>1</w:t>
      </w:r>
      <w:r w:rsidRPr="00171B35">
        <w:t xml:space="preserve">=25°, а скорости в покрывающей и преломляющей средах равны соответственно </w:t>
      </w:r>
      <w:r w:rsidRPr="00171B35">
        <w:rPr>
          <w:i/>
          <w:lang w:val="en-US"/>
        </w:rPr>
        <w:t>V</w:t>
      </w:r>
      <w:r w:rsidRPr="00171B35">
        <w:rPr>
          <w:vertAlign w:val="subscript"/>
        </w:rPr>
        <w:t>1</w:t>
      </w:r>
      <w:r w:rsidRPr="00171B35">
        <w:t xml:space="preserve">=2200 м/сек и </w:t>
      </w:r>
      <w:r w:rsidRPr="00171B35">
        <w:rPr>
          <w:i/>
          <w:lang w:val="en-US"/>
        </w:rPr>
        <w:t>V</w:t>
      </w:r>
      <w:r w:rsidRPr="00171B35">
        <w:rPr>
          <w:vertAlign w:val="subscript"/>
        </w:rPr>
        <w:t>2</w:t>
      </w:r>
      <w:r w:rsidRPr="00171B35">
        <w:t xml:space="preserve"> = 3500 м/сек. Закон </w:t>
      </w:r>
      <w:proofErr w:type="spellStart"/>
      <w:r w:rsidRPr="00171B35">
        <w:t>Снеллиуса</w:t>
      </w:r>
      <w:proofErr w:type="spellEnd"/>
      <w:r w:rsidRPr="00171B35">
        <w:t xml:space="preserve"> </w:t>
      </w:r>
      <w:r w:rsidRPr="00171B35">
        <w:rPr>
          <w:position w:val="-30"/>
        </w:rPr>
        <w:object w:dxaOrig="1579" w:dyaOrig="680" w14:anchorId="22893A95">
          <v:shape id="_x0000_i1027" type="#_x0000_t75" style="width:78.75pt;height:33.75pt" o:ole="">
            <v:imagedata r:id="rId15" o:title=""/>
          </v:shape>
          <o:OLEObject Type="Embed" ProgID="Equation.3" ShapeID="_x0000_i1027" DrawAspect="Content" ObjectID="_1653810920" r:id="rId16"/>
        </w:object>
      </w:r>
      <w:r w:rsidRPr="00171B35">
        <w:t>.</w:t>
      </w:r>
    </w:p>
    <w:p w14:paraId="3CAA1D0D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 xml:space="preserve">Вычислить круговую частоту </w:t>
      </w:r>
      <w:r w:rsidRPr="00171B35">
        <w:rPr>
          <w:b/>
          <w:i/>
        </w:rPr>
        <w:t>ω</w:t>
      </w:r>
      <w:r w:rsidRPr="00171B35">
        <w:t>, если период колебании равен 0,025сек.</w:t>
      </w:r>
    </w:p>
    <w:p w14:paraId="65295243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 xml:space="preserve">Заданы гармонические колебания с амплитудами </w:t>
      </w:r>
      <w:r w:rsidRPr="00171B35">
        <w:rPr>
          <w:i/>
        </w:rPr>
        <w:t>a</w:t>
      </w:r>
      <w:r w:rsidRPr="00171B35">
        <w:rPr>
          <w:vertAlign w:val="subscript"/>
        </w:rPr>
        <w:t>1</w:t>
      </w:r>
      <w:r w:rsidRPr="00171B35">
        <w:t xml:space="preserve"> = 250, </w:t>
      </w:r>
      <w:r w:rsidRPr="00171B35">
        <w:rPr>
          <w:i/>
        </w:rPr>
        <w:t>а</w:t>
      </w:r>
      <w:r w:rsidRPr="00171B35">
        <w:rPr>
          <w:vertAlign w:val="subscript"/>
        </w:rPr>
        <w:t>2</w:t>
      </w:r>
      <w:r w:rsidRPr="00171B35">
        <w:t>=15. Выразить отношение амплитуд в децибелах.</w:t>
      </w:r>
    </w:p>
    <w:p w14:paraId="7D45CCAC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Годограф отраженной волны имеет форму: параболы, гиперболы, прямой линии, эллипса?</w:t>
      </w:r>
    </w:p>
    <w:p w14:paraId="79C9D7BE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 xml:space="preserve">Определить пористость </w:t>
      </w:r>
      <w:r w:rsidRPr="00171B35">
        <w:rPr>
          <w:i/>
          <w:lang w:val="en-US"/>
        </w:rPr>
        <w:t>k</w:t>
      </w:r>
      <w:r w:rsidRPr="00171B35">
        <w:rPr>
          <w:i/>
          <w:vertAlign w:val="subscript"/>
        </w:rPr>
        <w:t xml:space="preserve">П </w:t>
      </w:r>
      <w:r w:rsidRPr="00171B35">
        <w:t xml:space="preserve">по данным АК. Наиболее четкая зависимость между пористостью и скоростью продольных волн существует для сцементированных пород с </w:t>
      </w:r>
      <w:proofErr w:type="spellStart"/>
      <w:r w:rsidRPr="00171B35">
        <w:t>межзерновой</w:t>
      </w:r>
      <w:proofErr w:type="spellEnd"/>
      <w:r w:rsidRPr="00171B35">
        <w:t xml:space="preserve"> пористостью. С достаточной для практики точностью она выражается уравнением среднего времени:</w:t>
      </w:r>
      <w:r w:rsidRPr="00171B35">
        <w:rPr>
          <w:noProof/>
          <w:lang w:val="en-US" w:eastAsia="en-US"/>
        </w:rPr>
        <w:drawing>
          <wp:inline distT="0" distB="0" distL="0" distR="0" wp14:anchorId="05991ABC" wp14:editId="5DA33F0A">
            <wp:extent cx="1357313" cy="534699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4309" cy="54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1B35">
        <w:t>,где ΔT</w:t>
      </w:r>
      <w:r w:rsidRPr="00171B35">
        <w:rPr>
          <w:vertAlign w:val="subscript"/>
        </w:rPr>
        <w:t>CK</w:t>
      </w:r>
      <w:r w:rsidRPr="00171B35">
        <w:t>, ΔT</w:t>
      </w:r>
      <w:r w:rsidRPr="00171B35">
        <w:rPr>
          <w:vertAlign w:val="subscript"/>
        </w:rPr>
        <w:t>Ж</w:t>
      </w:r>
      <w:r w:rsidRPr="00171B35">
        <w:t xml:space="preserve"> — интервальные времена для продольных волн в скелете породы и </w:t>
      </w:r>
      <w:proofErr w:type="spellStart"/>
      <w:r w:rsidRPr="00171B35">
        <w:t>флюидо-порозаполнителе</w:t>
      </w:r>
      <w:proofErr w:type="spellEnd"/>
      <w:r w:rsidRPr="00171B35">
        <w:t xml:space="preserve"> соответственно. Скорости в скелете породы </w:t>
      </w:r>
      <w:r w:rsidRPr="00171B35">
        <w:rPr>
          <w:i/>
          <w:lang w:val="en-US"/>
        </w:rPr>
        <w:t>V</w:t>
      </w:r>
      <w:r w:rsidRPr="00171B35">
        <w:rPr>
          <w:vertAlign w:val="subscript"/>
          <w:lang w:val="en-US"/>
        </w:rPr>
        <w:t>P</w:t>
      </w:r>
      <w:r w:rsidRPr="00171B35">
        <w:t xml:space="preserve">=3500м/сек, заполнитель – вода, </w:t>
      </w:r>
      <w:r w:rsidRPr="00171B35">
        <w:rPr>
          <w:i/>
          <w:lang w:val="en-US"/>
        </w:rPr>
        <w:t>V</w:t>
      </w:r>
      <w:r w:rsidRPr="00171B35">
        <w:rPr>
          <w:vertAlign w:val="subscript"/>
        </w:rPr>
        <w:t>Ж</w:t>
      </w:r>
      <w:r w:rsidRPr="00171B35">
        <w:t>=1500м/сек.</w:t>
      </w:r>
    </w:p>
    <w:p w14:paraId="4F669E91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lastRenderedPageBreak/>
        <w:t>Определить гидростатическое давление на глубине 3км. Плотность бурового раствора 1,2 г/см</w:t>
      </w:r>
      <w:r w:rsidRPr="00171B35">
        <w:rPr>
          <w:vertAlign w:val="superscript"/>
        </w:rPr>
        <w:t>3</w:t>
      </w:r>
      <w:r w:rsidRPr="00171B35">
        <w:t>.</w:t>
      </w:r>
    </w:p>
    <w:p w14:paraId="2EDDF4F9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Нарисовать схему прибора гамма каротажа.</w:t>
      </w:r>
    </w:p>
    <w:p w14:paraId="140BB533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Примем период полураспада радона 4 суток. Какое количество радона останется через 12 суток.</w:t>
      </w:r>
    </w:p>
    <w:p w14:paraId="2033169C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Что такое экспозиционная доза рентгеновского или гамма-излучения. Ее размерность в системе СИ.</w:t>
      </w:r>
    </w:p>
    <w:p w14:paraId="62F7112C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Расписать название элементов, участвующих в ядерной реакции</w:t>
      </w:r>
      <w:r w:rsidRPr="00171B35">
        <w:rPr>
          <w:position w:val="-12"/>
        </w:rPr>
        <w:object w:dxaOrig="2000" w:dyaOrig="380" w14:anchorId="5AB64AEF">
          <v:shape id="_x0000_i1028" type="#_x0000_t75" style="width:100.5pt;height:19.5pt" o:ole="">
            <v:imagedata r:id="rId18" o:title=""/>
          </v:shape>
          <o:OLEObject Type="Embed" ProgID="Equation.3" ShapeID="_x0000_i1028" DrawAspect="Content" ObjectID="_1653810921" r:id="rId19"/>
        </w:object>
      </w:r>
      <w:r w:rsidRPr="00171B35">
        <w:t>.</w:t>
      </w:r>
    </w:p>
    <w:p w14:paraId="3B5AAF29" w14:textId="77777777" w:rsidR="00171B35" w:rsidRPr="00171B35" w:rsidRDefault="0063296A" w:rsidP="00171B35">
      <w:pPr>
        <w:pStyle w:val="3"/>
        <w:numPr>
          <w:ilvl w:val="0"/>
          <w:numId w:val="8"/>
        </w:numPr>
      </w:pPr>
      <w:r>
        <w:t>Нарисовать конфигурацию магнитного поля Земли</w:t>
      </w:r>
    </w:p>
    <w:p w14:paraId="20FE7A22" w14:textId="77777777" w:rsidR="00171B35" w:rsidRDefault="00171B35" w:rsidP="00171B35">
      <w:pPr>
        <w:pStyle w:val="3"/>
        <w:numPr>
          <w:ilvl w:val="0"/>
          <w:numId w:val="8"/>
        </w:numPr>
      </w:pPr>
      <w:r w:rsidRPr="00171B35">
        <w:t xml:space="preserve">Температура в скважине 35 </w:t>
      </w:r>
      <w:r w:rsidRPr="00171B35">
        <w:rPr>
          <w:shd w:val="clear" w:color="auto" w:fill="FFFFFF"/>
        </w:rPr>
        <w:t>°C. Перевести в градусы °К</w:t>
      </w:r>
      <w:r w:rsidRPr="00171B35">
        <w:t>.</w:t>
      </w:r>
    </w:p>
    <w:p w14:paraId="5DA033B4" w14:textId="77777777" w:rsidR="00171B35" w:rsidRPr="00171B35" w:rsidRDefault="00171B35" w:rsidP="00171B35">
      <w:pPr>
        <w:pStyle w:val="3"/>
        <w:numPr>
          <w:ilvl w:val="0"/>
          <w:numId w:val="0"/>
        </w:numPr>
        <w:ind w:left="142"/>
        <w:jc w:val="right"/>
      </w:pPr>
      <w:r w:rsidRPr="00171B35">
        <w:t>Таблица 1</w:t>
      </w:r>
    </w:p>
    <w:tbl>
      <w:tblPr>
        <w:tblW w:w="10560" w:type="dxa"/>
        <w:tblInd w:w="-1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71B35" w:rsidRPr="00171B35" w14:paraId="341FFC49" w14:textId="77777777" w:rsidTr="00D12580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5EC79EC" w14:textId="77777777" w:rsidR="00171B35" w:rsidRPr="00171B35" w:rsidRDefault="00171B35" w:rsidP="0017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E446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62EBF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029C8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3B92F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15F0D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28495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283B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4001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4287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0C985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</w:tr>
      <w:tr w:rsidR="00171B35" w:rsidRPr="00171B35" w14:paraId="1D951A2D" w14:textId="77777777" w:rsidTr="00D12580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E57D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1D568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8C8CE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070F7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E8A72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2B24D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F3A7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52E93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CA5BE5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34236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3EFDA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25</w:t>
            </w:r>
          </w:p>
        </w:tc>
      </w:tr>
      <w:tr w:rsidR="00171B35" w:rsidRPr="00171B35" w14:paraId="4AF285D7" w14:textId="77777777" w:rsidTr="00D12580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A0085" w14:textId="77777777" w:rsidR="00171B35" w:rsidRPr="00171B35" w:rsidRDefault="00171B35" w:rsidP="0017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92D5C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20A0BD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3644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E9D32D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573CB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C10A6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B7F32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F8A0DA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3F71B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FA148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10</w:t>
            </w:r>
          </w:p>
        </w:tc>
      </w:tr>
      <w:tr w:rsidR="00171B35" w:rsidRPr="00171B35" w14:paraId="206B8C36" w14:textId="77777777" w:rsidTr="00D12580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055A2D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615EB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7B81AD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2A929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47061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C1B2F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FC7FC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BFF14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97284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F0E13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FCE86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10</w:t>
            </w:r>
          </w:p>
        </w:tc>
      </w:tr>
      <w:tr w:rsidR="00171B35" w:rsidRPr="00171B35" w14:paraId="52FB10E3" w14:textId="77777777" w:rsidTr="00D12580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EA538" w14:textId="77777777" w:rsidR="00171B35" w:rsidRPr="00171B35" w:rsidRDefault="00171B35" w:rsidP="0017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45389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9A1F7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B56A0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B0591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55BD9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5615B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8C674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63A992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6D338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5DEA8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20</w:t>
            </w:r>
          </w:p>
        </w:tc>
      </w:tr>
      <w:tr w:rsidR="00171B35" w:rsidRPr="00171B35" w14:paraId="466B4B30" w14:textId="77777777" w:rsidTr="00D12580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3B82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7B471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622DC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839DA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4533B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DDD7F5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B2C21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CD08B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D4CB0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7C630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F05EA2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20</w:t>
            </w:r>
          </w:p>
        </w:tc>
      </w:tr>
      <w:tr w:rsidR="00171B35" w:rsidRPr="00171B35" w14:paraId="2CE6D451" w14:textId="77777777" w:rsidTr="00D12580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03E37" w14:textId="77777777" w:rsidR="00171B35" w:rsidRPr="00171B35" w:rsidRDefault="00171B35" w:rsidP="0017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CF8C4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5B13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ACB65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DC114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8EC8C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BA205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766D9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57DDA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E28F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5ECB5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5</w:t>
            </w:r>
          </w:p>
        </w:tc>
      </w:tr>
      <w:tr w:rsidR="00171B35" w:rsidRPr="00171B35" w14:paraId="2A848573" w14:textId="77777777" w:rsidTr="00D12580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BE4D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37F06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DFAB5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57A53A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6A9A1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A6D75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A04D7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C9C4C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8FA0C5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179D8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03168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5</w:t>
            </w:r>
          </w:p>
        </w:tc>
      </w:tr>
      <w:tr w:rsidR="00171B35" w:rsidRPr="00171B35" w14:paraId="14F4BB82" w14:textId="77777777" w:rsidTr="00D12580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05409" w14:textId="77777777" w:rsidR="00171B35" w:rsidRPr="00171B35" w:rsidRDefault="00171B35" w:rsidP="0017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A4AD2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3300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6FA6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1042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6A2C7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39476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3D57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CFFFE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9A29ED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47221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15</w:t>
            </w:r>
          </w:p>
        </w:tc>
      </w:tr>
      <w:tr w:rsidR="00171B35" w:rsidRPr="00171B35" w14:paraId="328194B6" w14:textId="77777777" w:rsidTr="00D12580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CA1F3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1BD17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400905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A6B42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5ACE0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9EDEC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D531E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E8ABA2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0D4695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59AF1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9E49C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15</w:t>
            </w:r>
          </w:p>
        </w:tc>
      </w:tr>
      <w:tr w:rsidR="00171B35" w:rsidRPr="00171B35" w14:paraId="00F22339" w14:textId="77777777" w:rsidTr="00D12580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32EB27" w14:textId="77777777" w:rsidR="00171B35" w:rsidRPr="00171B35" w:rsidRDefault="00171B35" w:rsidP="0017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73F34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481EBD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D02ADA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08C02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001D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136A0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6541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6061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04C8F2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DB9E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25</w:t>
            </w:r>
          </w:p>
        </w:tc>
      </w:tr>
      <w:tr w:rsidR="00171B35" w:rsidRPr="00171B35" w14:paraId="67098DD9" w14:textId="77777777" w:rsidTr="00D12580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3DF3A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BA605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0E876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E45AD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73D8F5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572A6A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02DE4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16255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3ECB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BC644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608635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25</w:t>
            </w:r>
          </w:p>
        </w:tc>
      </w:tr>
      <w:tr w:rsidR="00171B35" w:rsidRPr="00171B35" w14:paraId="35E7E0A9" w14:textId="77777777" w:rsidTr="00D12580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939B90" w14:textId="77777777" w:rsidR="00171B35" w:rsidRPr="00171B35" w:rsidRDefault="00171B35" w:rsidP="0017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C3EC6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52216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79C3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91E91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A7E6C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4D4EC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D55855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AA756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66663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6CA44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10</w:t>
            </w:r>
          </w:p>
        </w:tc>
      </w:tr>
      <w:tr w:rsidR="00171B35" w:rsidRPr="00171B35" w14:paraId="1C810E45" w14:textId="77777777" w:rsidTr="00D12580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A2805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229EB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2F97C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EFAE5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4C0D3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A3D1A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AE788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53188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E1D1E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3F893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7F5F8A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10</w:t>
            </w:r>
          </w:p>
        </w:tc>
      </w:tr>
      <w:tr w:rsidR="00171B35" w:rsidRPr="00171B35" w14:paraId="09CD52F5" w14:textId="77777777" w:rsidTr="00D12580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D3E71" w14:textId="77777777" w:rsidR="00171B35" w:rsidRPr="00171B35" w:rsidRDefault="00171B35" w:rsidP="0017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21329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9DC362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5D773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B3797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48513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10D5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9925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F848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0CB525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8E0E7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20</w:t>
            </w:r>
          </w:p>
        </w:tc>
      </w:tr>
      <w:tr w:rsidR="00171B35" w:rsidRPr="00171B35" w14:paraId="32F76822" w14:textId="77777777" w:rsidTr="00D12580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F43A2D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689A8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FD002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FB296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70942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F0BBC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60240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51C6A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3EC66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4EB0F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E6DEA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20</w:t>
            </w:r>
          </w:p>
        </w:tc>
      </w:tr>
      <w:tr w:rsidR="00171B35" w:rsidRPr="00171B35" w14:paraId="7B56F6EE" w14:textId="77777777" w:rsidTr="00D12580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62A92E" w14:textId="77777777" w:rsidR="00171B35" w:rsidRPr="00171B35" w:rsidRDefault="00171B35" w:rsidP="0017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0138D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E052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49088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D90EF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1EFC9A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DA3F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183D0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EA30E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61DA9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0C9FB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5</w:t>
            </w:r>
          </w:p>
        </w:tc>
      </w:tr>
      <w:tr w:rsidR="00171B35" w:rsidRPr="00171B35" w14:paraId="4E00610E" w14:textId="77777777" w:rsidTr="00D12580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4BFA0D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C4ACA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2033A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6B1F6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9FBA8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C3DBA2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CDA2B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8A15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829CC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C4BEFA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DF6A5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5</w:t>
            </w:r>
          </w:p>
        </w:tc>
      </w:tr>
      <w:tr w:rsidR="00171B35" w:rsidRPr="00171B35" w14:paraId="24D7B253" w14:textId="77777777" w:rsidTr="00D12580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825CE" w14:textId="77777777" w:rsidR="00171B35" w:rsidRPr="00171B35" w:rsidRDefault="00171B35" w:rsidP="0017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EF5A3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654FC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B2E7B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70A14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E7673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70C8E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D85122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AD71ED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F84C2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8DE002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15</w:t>
            </w:r>
          </w:p>
        </w:tc>
      </w:tr>
      <w:tr w:rsidR="00171B35" w:rsidRPr="00171B35" w14:paraId="4F030B6C" w14:textId="77777777" w:rsidTr="00D12580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E0EEE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39B1B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6484B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4538C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FF645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795F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005FCD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67EAC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5B93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BE66CA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7A32F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15</w:t>
            </w:r>
          </w:p>
        </w:tc>
      </w:tr>
      <w:tr w:rsidR="00171B35" w:rsidRPr="00171B35" w14:paraId="48BABF25" w14:textId="77777777" w:rsidTr="00D12580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D9FD35" w14:textId="77777777" w:rsidR="00171B35" w:rsidRPr="00171B35" w:rsidRDefault="00171B35" w:rsidP="0017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D3C55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45F0A5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2DCE92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5A8EB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217D2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CB6BB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EFD08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1E9EE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C407E5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6FCA8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25</w:t>
            </w:r>
          </w:p>
        </w:tc>
      </w:tr>
    </w:tbl>
    <w:p w14:paraId="3F43B732" w14:textId="77777777" w:rsidR="00171B35" w:rsidRPr="00171B35" w:rsidRDefault="00171B35" w:rsidP="00171B35">
      <w:pPr>
        <w:pStyle w:val="3"/>
        <w:numPr>
          <w:ilvl w:val="0"/>
          <w:numId w:val="0"/>
        </w:numPr>
        <w:ind w:left="142"/>
      </w:pPr>
    </w:p>
    <w:bookmarkEnd w:id="4"/>
    <w:p w14:paraId="23D7E151" w14:textId="77777777" w:rsidR="00CF5D43" w:rsidRPr="00E3071F" w:rsidRDefault="00CF5D43" w:rsidP="001A3C0E">
      <w:pPr>
        <w:spacing w:after="0" w:line="36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171B35">
        <w:rPr>
          <w:rFonts w:ascii="Times New Roman" w:hAnsi="Times New Roman"/>
          <w:b/>
          <w:szCs w:val="24"/>
          <w:lang w:eastAsia="ru-RU"/>
        </w:rPr>
        <w:t xml:space="preserve">Способы </w:t>
      </w:r>
      <w:r>
        <w:rPr>
          <w:rFonts w:ascii="Times New Roman" w:hAnsi="Times New Roman"/>
          <w:b/>
          <w:szCs w:val="24"/>
          <w:lang w:eastAsia="ru-RU"/>
        </w:rPr>
        <w:t>оформления контрольной работы</w:t>
      </w:r>
    </w:p>
    <w:p w14:paraId="2BEBA656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Контрольная работа должна быть оформлена в ученической тетради с полями для замечаний (4-5см), четким разборчивым почерком; в конце оставляется три листа для рецензии преподавателей.</w:t>
      </w:r>
    </w:p>
    <w:p w14:paraId="0A58F6C7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Контрольная работа также может</w:t>
      </w:r>
      <w:r w:rsidR="00D54601">
        <w:rPr>
          <w:rFonts w:ascii="Times New Roman" w:hAnsi="Times New Roman"/>
          <w:szCs w:val="24"/>
          <w:lang w:eastAsia="ru-RU"/>
        </w:rPr>
        <w:t xml:space="preserve"> </w:t>
      </w:r>
      <w:r w:rsidRPr="00460E0E">
        <w:rPr>
          <w:rFonts w:ascii="Times New Roman" w:hAnsi="Times New Roman"/>
          <w:szCs w:val="24"/>
          <w:lang w:eastAsia="ru-RU"/>
        </w:rPr>
        <w:t xml:space="preserve">быть выполнена любым печатным способом на одной стороне листа бумаги формата А4 через 1.5 интервала. Цвет шрифта должен быть черным, размер шрифта 14 (не менее 12). Размеры полей: левое </w:t>
      </w:r>
      <w:r>
        <w:rPr>
          <w:rFonts w:ascii="Times New Roman" w:hAnsi="Times New Roman"/>
          <w:szCs w:val="24"/>
          <w:lang w:eastAsia="ru-RU"/>
        </w:rPr>
        <w:t>–</w:t>
      </w:r>
      <w:r w:rsidRPr="00460E0E">
        <w:rPr>
          <w:rFonts w:ascii="Times New Roman" w:hAnsi="Times New Roman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460E0E">
          <w:rPr>
            <w:rFonts w:ascii="Times New Roman" w:hAnsi="Times New Roman"/>
            <w:szCs w:val="24"/>
            <w:lang w:eastAsia="ru-RU"/>
          </w:rPr>
          <w:t>20</w:t>
        </w:r>
        <w:r>
          <w:rPr>
            <w:rFonts w:ascii="Times New Roman" w:hAnsi="Times New Roman"/>
            <w:szCs w:val="24"/>
            <w:lang w:eastAsia="ru-RU"/>
          </w:rPr>
          <w:t xml:space="preserve"> </w:t>
        </w:r>
        <w:r w:rsidRPr="00460E0E">
          <w:rPr>
            <w:rFonts w:ascii="Times New Roman" w:hAnsi="Times New Roman"/>
            <w:szCs w:val="24"/>
            <w:lang w:eastAsia="ru-RU"/>
          </w:rPr>
          <w:t>мм</w:t>
        </w:r>
      </w:smartTag>
      <w:r w:rsidRPr="00460E0E">
        <w:rPr>
          <w:rFonts w:ascii="Times New Roman" w:hAnsi="Times New Roman"/>
          <w:szCs w:val="24"/>
          <w:lang w:eastAsia="ru-RU"/>
        </w:rPr>
        <w:t xml:space="preserve">, правое-10мм, верхнее и нижнее - </w:t>
      </w:r>
      <w:smartTag w:uri="urn:schemas-microsoft-com:office:smarttags" w:element="metricconverter">
        <w:smartTagPr>
          <w:attr w:name="ProductID" w:val="1,5 мм"/>
        </w:smartTagPr>
        <w:r w:rsidRPr="00460E0E">
          <w:rPr>
            <w:rFonts w:ascii="Times New Roman" w:hAnsi="Times New Roman"/>
            <w:szCs w:val="24"/>
            <w:lang w:eastAsia="ru-RU"/>
          </w:rPr>
          <w:t>20 мм</w:t>
        </w:r>
      </w:smartTag>
      <w:r w:rsidRPr="00460E0E">
        <w:rPr>
          <w:rFonts w:ascii="Times New Roman" w:hAnsi="Times New Roman"/>
          <w:szCs w:val="24"/>
          <w:lang w:eastAsia="ru-RU"/>
        </w:rPr>
        <w:t>.</w:t>
      </w:r>
    </w:p>
    <w:p w14:paraId="11FFF95A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 xml:space="preserve">Страницы контрольной работы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«Титульный лист», «содержание» включают в общую нумерацию страниц. Номер страницы на них не проставляют. С прописной буквы без точки в конце, не </w:t>
      </w:r>
      <w:r w:rsidRPr="00460E0E">
        <w:rPr>
          <w:rFonts w:ascii="Times New Roman" w:hAnsi="Times New Roman"/>
          <w:szCs w:val="24"/>
          <w:lang w:eastAsia="ru-RU"/>
        </w:rPr>
        <w:lastRenderedPageBreak/>
        <w:t xml:space="preserve">подчеркивая, </w:t>
      </w:r>
      <w:r w:rsidRPr="00460E0E">
        <w:rPr>
          <w:rFonts w:ascii="Times New Roman" w:hAnsi="Times New Roman"/>
          <w:b/>
          <w:bCs/>
          <w:szCs w:val="24"/>
          <w:lang w:eastAsia="ru-RU"/>
        </w:rPr>
        <w:t>полужирным</w:t>
      </w:r>
      <w:r w:rsidRPr="00460E0E">
        <w:rPr>
          <w:rFonts w:ascii="Times New Roman" w:hAnsi="Times New Roman"/>
          <w:szCs w:val="24"/>
          <w:lang w:eastAsia="ru-RU"/>
        </w:rPr>
        <w:t xml:space="preserve"> шрифтом печатаются по центру следующие заголовки: </w:t>
      </w:r>
      <w:r w:rsidRPr="00460E0E">
        <w:rPr>
          <w:rFonts w:ascii="Times New Roman" w:hAnsi="Times New Roman"/>
          <w:b/>
          <w:bCs/>
          <w:szCs w:val="24"/>
          <w:lang w:eastAsia="ru-RU"/>
        </w:rPr>
        <w:t>содержание, список используемых источников</w:t>
      </w:r>
      <w:r w:rsidRPr="00460E0E">
        <w:rPr>
          <w:rFonts w:ascii="Times New Roman" w:hAnsi="Times New Roman"/>
          <w:szCs w:val="24"/>
          <w:lang w:eastAsia="ru-RU"/>
        </w:rPr>
        <w:t xml:space="preserve">. </w:t>
      </w:r>
    </w:p>
    <w:p w14:paraId="240DA8FF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Рисунки и таблицы следует располагать в работе непосредственно после текста, в котором они упоминаются впервые или на следующей странице.</w:t>
      </w:r>
    </w:p>
    <w:p w14:paraId="3B18F410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Рисунки следует нумеровать арабскими цифрами сквозной нумерацией (допускается нумеровать рисунки в пределах раздела). Слово «Рисунок» и наименование располагают посередине строки следующим образом: Рисунок 1 –</w:t>
      </w:r>
      <w:r>
        <w:rPr>
          <w:rFonts w:ascii="Times New Roman" w:hAnsi="Times New Roman"/>
          <w:szCs w:val="24"/>
          <w:lang w:eastAsia="ru-RU"/>
        </w:rPr>
        <w:t xml:space="preserve"> Схема детали</w:t>
      </w:r>
      <w:r w:rsidRPr="00460E0E">
        <w:rPr>
          <w:rFonts w:ascii="Times New Roman" w:hAnsi="Times New Roman"/>
          <w:szCs w:val="24"/>
          <w:lang w:eastAsia="ru-RU"/>
        </w:rPr>
        <w:t xml:space="preserve">. Название таблицы следует помещать над таблицей слева, без абзацного отступа в одну строку с ее номером через тире. В конце заголовков таблиц точки не ставят. Таблицы следует нумеровать арабскими цифрами сквозной нумерацией (допускается нумеровать таблицы в пределах раздела). Допускается применять размер шрифта в таблице меньше, чем в тексте. Ссылки на используемые источники следует приводить в квадратных скобках. </w:t>
      </w:r>
    </w:p>
    <w:p w14:paraId="4757D0D8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Последовательность оформления контрольной работы:</w:t>
      </w:r>
    </w:p>
    <w:p w14:paraId="0EF3CFCE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пишется номер вопроса и текст вопроса полностью, без сокращений;</w:t>
      </w:r>
    </w:p>
    <w:p w14:paraId="3A77C370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пишется ответ на вопрос, вывод, приводятся документы, схемы, таблицы;</w:t>
      </w:r>
    </w:p>
    <w:p w14:paraId="1F9182F8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приводятся решения задач и ситуаций с выводами;</w:t>
      </w:r>
    </w:p>
    <w:p w14:paraId="2C5A316C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в конце приводится список используемых</w:t>
      </w:r>
      <w:r w:rsidR="00D54601">
        <w:rPr>
          <w:rFonts w:ascii="Times New Roman" w:hAnsi="Times New Roman"/>
          <w:szCs w:val="24"/>
          <w:lang w:eastAsia="ru-RU"/>
        </w:rPr>
        <w:t xml:space="preserve"> </w:t>
      </w:r>
      <w:r w:rsidRPr="00460E0E">
        <w:rPr>
          <w:rFonts w:ascii="Times New Roman" w:hAnsi="Times New Roman"/>
          <w:szCs w:val="24"/>
          <w:lang w:eastAsia="ru-RU"/>
        </w:rPr>
        <w:t>источников</w:t>
      </w:r>
      <w:r>
        <w:rPr>
          <w:rFonts w:ascii="Times New Roman" w:hAnsi="Times New Roman"/>
          <w:szCs w:val="24"/>
          <w:lang w:eastAsia="ru-RU"/>
        </w:rPr>
        <w:t xml:space="preserve"> в соответствии с требованиями</w:t>
      </w:r>
      <w:r w:rsidRPr="00460E0E">
        <w:rPr>
          <w:rFonts w:ascii="Times New Roman" w:hAnsi="Times New Roman"/>
          <w:szCs w:val="24"/>
          <w:lang w:eastAsia="ru-RU"/>
        </w:rPr>
        <w:t>;</w:t>
      </w:r>
    </w:p>
    <w:p w14:paraId="1B26C119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ставится дата выполнения работы и подпись студента;</w:t>
      </w:r>
    </w:p>
    <w:p w14:paraId="38CA8CC9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оставляются чистые листы для рецензий преподавателей.</w:t>
      </w:r>
    </w:p>
    <w:p w14:paraId="4D87D768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После ответов на вопросы приводиться перечень используемых источников, который оформляется по следующим принципам:</w:t>
      </w:r>
    </w:p>
    <w:p w14:paraId="6F5F8932" w14:textId="77777777" w:rsidR="00CF5D43" w:rsidRPr="00460E0E" w:rsidRDefault="00CF5D43" w:rsidP="001A3C0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E0E">
        <w:rPr>
          <w:rFonts w:ascii="Times New Roman" w:hAnsi="Times New Roman"/>
          <w:sz w:val="24"/>
          <w:szCs w:val="24"/>
          <w:lang w:eastAsia="ru-RU"/>
        </w:rPr>
        <w:t>в начале указываются федеральные Законы, Постановления Правительства, стандарты, справочники, основная и дополнительная литература; все источники нумеруются по порядку;</w:t>
      </w:r>
    </w:p>
    <w:p w14:paraId="3F1F29E4" w14:textId="77777777" w:rsidR="00CF5D43" w:rsidRPr="00460E0E" w:rsidRDefault="00CF5D43" w:rsidP="001A3C0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E0E">
        <w:rPr>
          <w:rFonts w:ascii="Times New Roman" w:hAnsi="Times New Roman"/>
          <w:sz w:val="24"/>
          <w:szCs w:val="24"/>
          <w:lang w:eastAsia="ru-RU"/>
        </w:rPr>
        <w:t>в списке литературы указываются фамилия и инициалы авторов, полное наименование без кавычек, место издания, издательство, год издания.</w:t>
      </w:r>
    </w:p>
    <w:p w14:paraId="2996EADE" w14:textId="77777777" w:rsidR="00CF5D43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 xml:space="preserve">В конце работы ставиться подпись студента и дата выполнения работы. Работа предоставляется на заочное отделение </w:t>
      </w:r>
      <w:r>
        <w:rPr>
          <w:rFonts w:ascii="Times New Roman" w:hAnsi="Times New Roman"/>
          <w:szCs w:val="24"/>
          <w:lang w:eastAsia="ru-RU"/>
        </w:rPr>
        <w:t>образовательного учреждения</w:t>
      </w:r>
      <w:r w:rsidRPr="00460E0E">
        <w:rPr>
          <w:rFonts w:ascii="Times New Roman" w:hAnsi="Times New Roman"/>
          <w:szCs w:val="24"/>
          <w:lang w:eastAsia="ru-RU"/>
        </w:rPr>
        <w:t xml:space="preserve"> (ГБ</w:t>
      </w:r>
      <w:r>
        <w:rPr>
          <w:rFonts w:ascii="Times New Roman" w:hAnsi="Times New Roman"/>
          <w:szCs w:val="24"/>
          <w:lang w:eastAsia="ru-RU"/>
        </w:rPr>
        <w:t>П</w:t>
      </w:r>
      <w:r w:rsidRPr="00460E0E">
        <w:rPr>
          <w:rFonts w:ascii="Times New Roman" w:hAnsi="Times New Roman"/>
          <w:szCs w:val="24"/>
          <w:lang w:eastAsia="ru-RU"/>
        </w:rPr>
        <w:t xml:space="preserve">ОУ НСО </w:t>
      </w:r>
      <w:r>
        <w:rPr>
          <w:rFonts w:ascii="Times New Roman" w:hAnsi="Times New Roman"/>
          <w:szCs w:val="24"/>
          <w:lang w:eastAsia="ru-RU"/>
        </w:rPr>
        <w:t>«СГФК»</w:t>
      </w:r>
      <w:r w:rsidRPr="00460E0E">
        <w:rPr>
          <w:rFonts w:ascii="Times New Roman" w:hAnsi="Times New Roman"/>
          <w:szCs w:val="24"/>
          <w:lang w:eastAsia="ru-RU"/>
        </w:rPr>
        <w:t>) в установленные графиком сроки</w:t>
      </w:r>
      <w:r>
        <w:rPr>
          <w:rFonts w:ascii="Times New Roman" w:hAnsi="Times New Roman"/>
          <w:szCs w:val="24"/>
          <w:lang w:eastAsia="ru-RU"/>
        </w:rPr>
        <w:t xml:space="preserve"> или в сроки согласованными по личном у заявлению</w:t>
      </w:r>
      <w:r w:rsidRPr="00460E0E">
        <w:rPr>
          <w:rFonts w:ascii="Times New Roman" w:hAnsi="Times New Roman"/>
          <w:szCs w:val="24"/>
          <w:lang w:eastAsia="ru-RU"/>
        </w:rPr>
        <w:t>.</w:t>
      </w:r>
    </w:p>
    <w:p w14:paraId="1DBD14BA" w14:textId="77777777" w:rsidR="00CF5D43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Титульный лист оформляется двумя способами: </w:t>
      </w:r>
    </w:p>
    <w:p w14:paraId="79D0E162" w14:textId="77777777" w:rsidR="00CF5D43" w:rsidRDefault="00CF5D43" w:rsidP="001A3C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для работы, составленной в тетради (приложение 1);</w:t>
      </w:r>
    </w:p>
    <w:p w14:paraId="5D63672F" w14:textId="77777777" w:rsidR="00CF5D43" w:rsidRPr="00460E0E" w:rsidRDefault="00CF5D43" w:rsidP="001A3C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для работы, выполненной печатным способом (приложение 2)</w:t>
      </w:r>
    </w:p>
    <w:p w14:paraId="497A5635" w14:textId="77777777" w:rsidR="000E2D0F" w:rsidRDefault="00CF5D43" w:rsidP="007E0D05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 xml:space="preserve">Работа оценивается «зачет» или «незачет». Студент, получивший работу с оценкой «зачет», внимательно знакомиться с рецензиями и, с учетом замечаний преподавателя (ей), </w:t>
      </w:r>
      <w:r w:rsidRPr="00460E0E">
        <w:rPr>
          <w:rFonts w:ascii="Times New Roman" w:hAnsi="Times New Roman"/>
          <w:szCs w:val="24"/>
          <w:lang w:eastAsia="ru-RU"/>
        </w:rPr>
        <w:lastRenderedPageBreak/>
        <w:t>дорабатывает отдельные вопросы с целью углубления знаний. Работа с оценкой «незачет» выполняется заново.</w:t>
      </w:r>
    </w:p>
    <w:p w14:paraId="754A0AD0" w14:textId="77777777" w:rsidR="007E0D05" w:rsidRDefault="007E0D05" w:rsidP="007E0D05">
      <w:pPr>
        <w:spacing w:after="0" w:line="360" w:lineRule="auto"/>
        <w:ind w:firstLine="709"/>
        <w:jc w:val="both"/>
        <w:rPr>
          <w:rFonts w:ascii="Times New Roman" w:hAnsi="Times New Roman"/>
          <w:szCs w:val="24"/>
        </w:rPr>
        <w:sectPr w:rsidR="007E0D05" w:rsidSect="00E021EA">
          <w:footerReference w:type="default" r:id="rId20"/>
          <w:pgSz w:w="11906" w:h="16838"/>
          <w:pgMar w:top="567" w:right="1133" w:bottom="568" w:left="993" w:header="708" w:footer="708" w:gutter="0"/>
          <w:cols w:space="708"/>
          <w:titlePg/>
          <w:docGrid w:linePitch="360"/>
        </w:sectPr>
      </w:pPr>
    </w:p>
    <w:p w14:paraId="348DCC6B" w14:textId="77777777" w:rsidR="00CF5D43" w:rsidRDefault="00CF5D43" w:rsidP="007365A3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1</w:t>
      </w:r>
    </w:p>
    <w:p w14:paraId="3EE7EC47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Оформление титульного листа домашней контрольной работы, выполненной в тетради</w:t>
      </w:r>
    </w:p>
    <w:p w14:paraId="62603D9A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12826AC" w14:textId="77777777" w:rsidR="00783B9C" w:rsidRDefault="003457D3" w:rsidP="007365A3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586AC" wp14:editId="37EC31C7">
                <wp:simplePos x="0" y="0"/>
                <wp:positionH relativeFrom="column">
                  <wp:posOffset>-68580</wp:posOffset>
                </wp:positionH>
                <wp:positionV relativeFrom="paragraph">
                  <wp:posOffset>68580</wp:posOffset>
                </wp:positionV>
                <wp:extent cx="6505575" cy="4000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EE76D" w14:textId="77777777" w:rsidR="00D12580" w:rsidRDefault="00D12580" w:rsidP="00783B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Министерство</w:t>
                            </w:r>
                            <w:r w:rsidRPr="00971CF4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образования Новосибирской области</w:t>
                            </w:r>
                          </w:p>
                          <w:p w14:paraId="1E612454" w14:textId="77777777" w:rsidR="00D12580" w:rsidRDefault="00D12580" w:rsidP="00783B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14:paraId="0FBB7B4B" w14:textId="77777777" w:rsidR="00D12580" w:rsidRDefault="00D12580" w:rsidP="00783B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Государственное бюджетное профессиональное </w:t>
                            </w:r>
                          </w:p>
                          <w:p w14:paraId="08639A8E" w14:textId="1E795E9C" w:rsidR="00D12580" w:rsidRDefault="00D12580" w:rsidP="00783B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образовательное учреждение</w:t>
                            </w:r>
                            <w:r w:rsidR="000635EE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Новосибирской области</w:t>
                            </w:r>
                          </w:p>
                          <w:p w14:paraId="702D00D7" w14:textId="77777777" w:rsidR="00D12580" w:rsidRDefault="00D12580" w:rsidP="00783B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«Сибирский геофизический колледж»</w:t>
                            </w:r>
                          </w:p>
                          <w:p w14:paraId="09862E59" w14:textId="77777777" w:rsidR="00D12580" w:rsidRDefault="00D12580" w:rsidP="00783B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Заочное отделение</w:t>
                            </w:r>
                          </w:p>
                          <w:p w14:paraId="7BACB1B8" w14:textId="77777777" w:rsidR="00D12580" w:rsidRDefault="00D12580" w:rsidP="00783B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Комплексная домашняя контрольная работа</w:t>
                            </w:r>
                          </w:p>
                          <w:p w14:paraId="2B2AD230" w14:textId="77777777" w:rsidR="00D12580" w:rsidRDefault="00D12580" w:rsidP="00783B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2751"/>
                              <w:gridCol w:w="2477"/>
                              <w:gridCol w:w="2488"/>
                              <w:gridCol w:w="2458"/>
                            </w:tblGrid>
                            <w:tr w:rsidR="00D12580" w:rsidRPr="00CF1873" w14:paraId="60198529" w14:textId="77777777">
                              <w:tc>
                                <w:tcPr>
                                  <w:tcW w:w="10308" w:type="dxa"/>
                                  <w:gridSpan w:val="4"/>
                                </w:tcPr>
                                <w:p w14:paraId="24CE361C" w14:textId="77777777" w:rsidR="00D12580" w:rsidRPr="000E2D0F" w:rsidRDefault="00D12580" w:rsidP="000E2D0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0E2D0F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ПМ. 01 Обслуживание оборудования и установок поисков и разведки месторождений полезных ископаемых.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</w:t>
                                  </w:r>
                                  <w:r w:rsidRPr="000E2D0F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МДК. 01.01 Аппаратура геофизические методов поисков и разведки месторождений полезных ископаемых.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</w:t>
                                  </w:r>
                                  <w:r w:rsidRPr="000E2D0F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Специальность 21.02.11 Геофизические методы, поисков и разведки месторождений полезных ископаемых.</w:t>
                                  </w:r>
                                </w:p>
                                <w:p w14:paraId="15FE8C44" w14:textId="77777777" w:rsidR="00D12580" w:rsidRPr="000E2D0F" w:rsidRDefault="00D12580" w:rsidP="000E2D0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14:paraId="6157DA1A" w14:textId="77777777" w:rsidR="00D12580" w:rsidRDefault="00D12580" w:rsidP="007E0D05">
                                  <w:pPr>
                                    <w:spacing w:after="0" w:line="240" w:lineRule="auto"/>
                                    <w:ind w:firstLine="720"/>
                                    <w:jc w:val="both"/>
                                    <w:rPr>
                                      <w:rFonts w:ascii="Times New Roman" w:eastAsia="Times New Roman" w:hAnsi="Times New Roman"/>
                                      <w:szCs w:val="20"/>
                                      <w:lang w:eastAsia="ru-RU"/>
                                    </w:rPr>
                                  </w:pPr>
                                  <w:r w:rsidRPr="00171B35">
                                    <w:rPr>
                                      <w:rFonts w:ascii="Times New Roman" w:eastAsia="Times New Roman" w:hAnsi="Times New Roman"/>
                                      <w:szCs w:val="20"/>
                                      <w:lang w:eastAsia="ru-RU"/>
                                    </w:rPr>
                                    <w:t>Раздел 8. Теоретические основы геофизических методов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Cs w:val="20"/>
                                      <w:lang w:eastAsia="ru-RU"/>
                                    </w:rPr>
                                    <w:t>.</w:t>
                                  </w:r>
                                </w:p>
                                <w:p w14:paraId="025709A4" w14:textId="77777777" w:rsidR="00D12580" w:rsidRPr="00CF1873" w:rsidRDefault="00D12580" w:rsidP="000E2D0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2580" w:rsidRPr="00CF1873" w14:paraId="472508D2" w14:textId="77777777">
                              <w:tc>
                                <w:tcPr>
                                  <w:tcW w:w="27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E1652A8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6DE2EE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A78D85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ECDE9E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2580" w:rsidRPr="00CF1873" w14:paraId="3C4113E8" w14:textId="77777777">
                              <w:tc>
                                <w:tcPr>
                                  <w:tcW w:w="10308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D04DAE" w14:textId="77777777" w:rsidR="00D12580" w:rsidRPr="00CF1873" w:rsidRDefault="00D125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Cs w:val="24"/>
                                    </w:rPr>
                                  </w:pPr>
                                  <w:r w:rsidRPr="00CF1873">
                                    <w:rPr>
                                      <w:rFonts w:ascii="Times New Roman" w:hAnsi="Times New Roman"/>
                                      <w:i/>
                                      <w:szCs w:val="24"/>
                                    </w:rPr>
                                    <w:t>(указать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Cs w:val="24"/>
                                    </w:rPr>
                                    <w:t xml:space="preserve"> </w:t>
                                  </w:r>
                                  <w:r w:rsidRPr="00CF1873">
                                    <w:rPr>
                                      <w:rFonts w:ascii="Times New Roman" w:hAnsi="Times New Roman"/>
                                      <w:i/>
                                      <w:szCs w:val="24"/>
                                    </w:rPr>
                                    <w:t>номер, наименование)</w:t>
                                  </w:r>
                                </w:p>
                              </w:tc>
                            </w:tr>
                            <w:tr w:rsidR="00D12580" w:rsidRPr="00CF1873" w14:paraId="13514527" w14:textId="77777777">
                              <w:tc>
                                <w:tcPr>
                                  <w:tcW w:w="2771" w:type="dxa"/>
                                </w:tcPr>
                                <w:p w14:paraId="27A58353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CF1873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Студента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</w:t>
                                  </w:r>
                                  <w:r w:rsidRPr="00CF1873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ABCB0A" w14:textId="77777777" w:rsidR="00D12580" w:rsidRPr="002E4825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ГФ-16з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14:paraId="409907D7" w14:textId="48A6277A" w:rsidR="00D12580" w:rsidRPr="00CF1873" w:rsidRDefault="00D12580" w:rsidP="002A4EC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CF1873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Курса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2</w:t>
                                  </w:r>
                                  <w:r w:rsidR="000635EE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, 4 семестра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CE8857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2580" w:rsidRPr="00CF1873" w14:paraId="2BA073CC" w14:textId="77777777">
                              <w:tc>
                                <w:tcPr>
                                  <w:tcW w:w="2771" w:type="dxa"/>
                                </w:tcPr>
                                <w:p w14:paraId="2FD6B0F3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CF1873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Ф.И.О. (полностью)</w:t>
                                  </w:r>
                                </w:p>
                              </w:tc>
                              <w:tc>
                                <w:tcPr>
                                  <w:tcW w:w="753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4F3491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2580" w:rsidRPr="00CF1873" w14:paraId="35FCDFF9" w14:textId="77777777">
                              <w:tc>
                                <w:tcPr>
                                  <w:tcW w:w="2771" w:type="dxa"/>
                                </w:tcPr>
                                <w:p w14:paraId="458719C6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CF1873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Шифр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F49166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7AF967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BECE4A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2580" w:rsidRPr="00CF1873" w14:paraId="53ABDDBE" w14:textId="77777777">
                              <w:tc>
                                <w:tcPr>
                                  <w:tcW w:w="2771" w:type="dxa"/>
                                </w:tcPr>
                                <w:p w14:paraId="41292D4C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CF1873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Специальность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3BB8E48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4E398C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027E16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2580" w:rsidRPr="00CF1873" w14:paraId="496292C9" w14:textId="77777777">
                              <w:tc>
                                <w:tcPr>
                                  <w:tcW w:w="27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66B45E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2234AC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4B58A4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946139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2580" w:rsidRPr="00CF1873" w14:paraId="2CCE4356" w14:textId="77777777">
                              <w:tc>
                                <w:tcPr>
                                  <w:tcW w:w="10308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A60302" w14:textId="77777777" w:rsidR="00D12580" w:rsidRPr="00CF1873" w:rsidRDefault="00D125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CF1873">
                                    <w:rPr>
                                      <w:rFonts w:ascii="Times New Roman" w:hAnsi="Times New Roman"/>
                                      <w:i/>
                                      <w:szCs w:val="24"/>
                                    </w:rPr>
                                    <w:t>указать код и наименование специальности</w:t>
                                  </w:r>
                                </w:p>
                              </w:tc>
                            </w:tr>
                            <w:tr w:rsidR="00D12580" w:rsidRPr="00CF1873" w14:paraId="4080703B" w14:textId="77777777">
                              <w:tc>
                                <w:tcPr>
                                  <w:tcW w:w="5287" w:type="dxa"/>
                                  <w:gridSpan w:val="2"/>
                                </w:tcPr>
                                <w:p w14:paraId="7FFA0B63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CF1873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Дата выполнения работы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93CA4E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14:paraId="5EC4D732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2580" w:rsidRPr="00CF1873" w14:paraId="7AD878DC" w14:textId="77777777">
                              <w:tc>
                                <w:tcPr>
                                  <w:tcW w:w="5287" w:type="dxa"/>
                                  <w:gridSpan w:val="2"/>
                                </w:tcPr>
                                <w:p w14:paraId="1A5E63D3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CF1873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Дата поступления работы на заочное отделение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22847B5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14:paraId="4E53AB1E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2580" w:rsidRPr="00CF1873" w14:paraId="17544DB5" w14:textId="77777777">
                              <w:tc>
                                <w:tcPr>
                                  <w:tcW w:w="10308" w:type="dxa"/>
                                  <w:gridSpan w:val="4"/>
                                </w:tcPr>
                                <w:p w14:paraId="5DA17D64" w14:textId="77777777" w:rsidR="00D12580" w:rsidRPr="00CF1873" w:rsidRDefault="00D1258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CF1873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Оценка: _____________ Дата проверки ____________ Ф.И.О. преподавателя__________________</w:t>
                                  </w:r>
                                </w:p>
                              </w:tc>
                            </w:tr>
                          </w:tbl>
                          <w:p w14:paraId="1835CD35" w14:textId="77777777" w:rsidR="00D12580" w:rsidRDefault="00D12580" w:rsidP="00783B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586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5.4pt;width:512.25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">
                <v:textbox>
                  <w:txbxContent>
                    <w:p w14:paraId="4CDEE76D" w14:textId="77777777" w:rsidR="00D12580" w:rsidRDefault="00D12580" w:rsidP="00783B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Министерство</w:t>
                      </w:r>
                      <w:r w:rsidRPr="00971CF4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образования Новосибирской области</w:t>
                      </w:r>
                    </w:p>
                    <w:p w14:paraId="1E612454" w14:textId="77777777" w:rsidR="00D12580" w:rsidRDefault="00D12580" w:rsidP="00783B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14:paraId="0FBB7B4B" w14:textId="77777777" w:rsidR="00D12580" w:rsidRDefault="00D12580" w:rsidP="00783B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Государственное бюджетное профессиональное </w:t>
                      </w:r>
                    </w:p>
                    <w:p w14:paraId="08639A8E" w14:textId="1E795E9C" w:rsidR="00D12580" w:rsidRDefault="00D12580" w:rsidP="00783B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образовательное учреждение</w:t>
                      </w:r>
                      <w:r w:rsidR="000635EE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Новосибирской области</w:t>
                      </w:r>
                    </w:p>
                    <w:p w14:paraId="702D00D7" w14:textId="77777777" w:rsidR="00D12580" w:rsidRDefault="00D12580" w:rsidP="00783B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«Сибирский геофизический колледж»</w:t>
                      </w:r>
                    </w:p>
                    <w:p w14:paraId="09862E59" w14:textId="77777777" w:rsidR="00D12580" w:rsidRDefault="00D12580" w:rsidP="00783B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Заочное отделение</w:t>
                      </w:r>
                    </w:p>
                    <w:p w14:paraId="7BACB1B8" w14:textId="77777777" w:rsidR="00D12580" w:rsidRDefault="00D12580" w:rsidP="00783B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Комплексная домашняя контрольная работа</w:t>
                      </w:r>
                    </w:p>
                    <w:p w14:paraId="2B2AD230" w14:textId="77777777" w:rsidR="00D12580" w:rsidRDefault="00D12580" w:rsidP="00783B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2751"/>
                        <w:gridCol w:w="2477"/>
                        <w:gridCol w:w="2488"/>
                        <w:gridCol w:w="2458"/>
                      </w:tblGrid>
                      <w:tr w:rsidR="00D12580" w:rsidRPr="00CF1873" w14:paraId="60198529" w14:textId="77777777">
                        <w:tc>
                          <w:tcPr>
                            <w:tcW w:w="10308" w:type="dxa"/>
                            <w:gridSpan w:val="4"/>
                          </w:tcPr>
                          <w:p w14:paraId="24CE361C" w14:textId="77777777" w:rsidR="00D12580" w:rsidRPr="000E2D0F" w:rsidRDefault="00D12580" w:rsidP="000E2D0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E2D0F">
                              <w:rPr>
                                <w:rFonts w:ascii="Times New Roman" w:hAnsi="Times New Roman"/>
                                <w:szCs w:val="24"/>
                              </w:rPr>
                              <w:t>ПМ. 01 Обслуживание оборудования и установок поисков и разведки месторождений полезных ископаемых.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0E2D0F">
                              <w:rPr>
                                <w:rFonts w:ascii="Times New Roman" w:hAnsi="Times New Roman"/>
                                <w:szCs w:val="24"/>
                              </w:rPr>
                              <w:t>МДК. 01.01 Аппаратура геофизические методов поисков и разведки месторождений полезных ископаемых.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0E2D0F">
                              <w:rPr>
                                <w:rFonts w:ascii="Times New Roman" w:hAnsi="Times New Roman"/>
                                <w:szCs w:val="24"/>
                              </w:rPr>
                              <w:t>Специальность 21.02.11 Геофизические методы, поисков и разведки месторождений полезных ископаемых.</w:t>
                            </w:r>
                          </w:p>
                          <w:p w14:paraId="15FE8C44" w14:textId="77777777" w:rsidR="00D12580" w:rsidRPr="000E2D0F" w:rsidRDefault="00D12580" w:rsidP="000E2D0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6157DA1A" w14:textId="77777777" w:rsidR="00D12580" w:rsidRDefault="00D12580" w:rsidP="007E0D05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Times New Roman" w:hAnsi="Times New Roman"/>
                                <w:szCs w:val="20"/>
                                <w:lang w:eastAsia="ru-RU"/>
                              </w:rPr>
                            </w:pPr>
                            <w:r w:rsidRPr="00171B35">
                              <w:rPr>
                                <w:rFonts w:ascii="Times New Roman" w:eastAsia="Times New Roman" w:hAnsi="Times New Roman"/>
                                <w:szCs w:val="20"/>
                                <w:lang w:eastAsia="ru-RU"/>
                              </w:rPr>
                              <w:t>Раздел 8. Теоретические основы геофизических методов</w:t>
                            </w:r>
                            <w:r>
                              <w:rPr>
                                <w:rFonts w:ascii="Times New Roman" w:eastAsia="Times New Roman" w:hAnsi="Times New Roman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  <w:p w14:paraId="025709A4" w14:textId="77777777" w:rsidR="00D12580" w:rsidRPr="00CF1873" w:rsidRDefault="00D12580" w:rsidP="000E2D0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D12580" w:rsidRPr="00CF1873" w14:paraId="472508D2" w14:textId="77777777">
                        <w:tc>
                          <w:tcPr>
                            <w:tcW w:w="27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E1652A8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6DE2EE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A78D85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1ECDE9E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D12580" w:rsidRPr="00CF1873" w14:paraId="3C4113E8" w14:textId="77777777">
                        <w:tc>
                          <w:tcPr>
                            <w:tcW w:w="10308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D04DAE" w14:textId="77777777" w:rsidR="00D12580" w:rsidRPr="00CF1873" w:rsidRDefault="00D1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</w:pPr>
                            <w:r w:rsidRPr="00CF1873"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  <w:t>(указать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  <w:t xml:space="preserve"> </w:t>
                            </w:r>
                            <w:r w:rsidRPr="00CF1873"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  <w:t>номер, наименование)</w:t>
                            </w:r>
                          </w:p>
                        </w:tc>
                      </w:tr>
                      <w:tr w:rsidR="00D12580" w:rsidRPr="00CF1873" w14:paraId="13514527" w14:textId="77777777">
                        <w:tc>
                          <w:tcPr>
                            <w:tcW w:w="2771" w:type="dxa"/>
                          </w:tcPr>
                          <w:p w14:paraId="27A58353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CF1873">
                              <w:rPr>
                                <w:rFonts w:ascii="Times New Roman" w:hAnsi="Times New Roman"/>
                                <w:szCs w:val="24"/>
                              </w:rPr>
                              <w:t>Студента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CF1873">
                              <w:rPr>
                                <w:rFonts w:ascii="Times New Roman" w:hAnsi="Times New Roman"/>
                                <w:szCs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3ABCB0A" w14:textId="77777777" w:rsidR="00D12580" w:rsidRPr="002E4825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ГФ-16з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14:paraId="409907D7" w14:textId="48A6277A" w:rsidR="00D12580" w:rsidRPr="00CF1873" w:rsidRDefault="00D12580" w:rsidP="002A4EC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CF1873">
                              <w:rPr>
                                <w:rFonts w:ascii="Times New Roman" w:hAnsi="Times New Roman"/>
                                <w:szCs w:val="24"/>
                              </w:rPr>
                              <w:t>Курса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2</w:t>
                            </w:r>
                            <w:r w:rsidR="000635EE">
                              <w:rPr>
                                <w:rFonts w:ascii="Times New Roman" w:hAnsi="Times New Roman"/>
                                <w:szCs w:val="24"/>
                              </w:rPr>
                              <w:t>, 4 семестра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CE8857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D12580" w:rsidRPr="00CF1873" w14:paraId="2BA073CC" w14:textId="77777777">
                        <w:tc>
                          <w:tcPr>
                            <w:tcW w:w="2771" w:type="dxa"/>
                          </w:tcPr>
                          <w:p w14:paraId="2FD6B0F3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CF1873">
                              <w:rPr>
                                <w:rFonts w:ascii="Times New Roman" w:hAnsi="Times New Roman"/>
                                <w:szCs w:val="24"/>
                              </w:rPr>
                              <w:t>Ф.И.О. (полностью)</w:t>
                            </w:r>
                          </w:p>
                        </w:tc>
                        <w:tc>
                          <w:tcPr>
                            <w:tcW w:w="753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4F3491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D12580" w:rsidRPr="00CF1873" w14:paraId="35FCDFF9" w14:textId="77777777">
                        <w:tc>
                          <w:tcPr>
                            <w:tcW w:w="2771" w:type="dxa"/>
                          </w:tcPr>
                          <w:p w14:paraId="458719C6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CF1873">
                              <w:rPr>
                                <w:rFonts w:ascii="Times New Roman" w:hAnsi="Times New Roman"/>
                                <w:szCs w:val="24"/>
                              </w:rPr>
                              <w:t>Шифр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F49166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7AF967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BECE4A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D12580" w:rsidRPr="00CF1873" w14:paraId="53ABDDBE" w14:textId="77777777">
                        <w:tc>
                          <w:tcPr>
                            <w:tcW w:w="2771" w:type="dxa"/>
                          </w:tcPr>
                          <w:p w14:paraId="41292D4C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CF1873">
                              <w:rPr>
                                <w:rFonts w:ascii="Times New Roman" w:hAnsi="Times New Roman"/>
                                <w:szCs w:val="24"/>
                              </w:rPr>
                              <w:t>Специальность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3BB8E48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4E398C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027E16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D12580" w:rsidRPr="00CF1873" w14:paraId="496292C9" w14:textId="77777777">
                        <w:tc>
                          <w:tcPr>
                            <w:tcW w:w="27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66B45E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2234AC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94B58A4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946139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D12580" w:rsidRPr="00CF1873" w14:paraId="2CCE4356" w14:textId="77777777">
                        <w:tc>
                          <w:tcPr>
                            <w:tcW w:w="10308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A60302" w14:textId="77777777" w:rsidR="00D12580" w:rsidRPr="00CF1873" w:rsidRDefault="00D1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CF1873"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  <w:t>указать код и наименование специальности</w:t>
                            </w:r>
                          </w:p>
                        </w:tc>
                      </w:tr>
                      <w:tr w:rsidR="00D12580" w:rsidRPr="00CF1873" w14:paraId="4080703B" w14:textId="77777777">
                        <w:tc>
                          <w:tcPr>
                            <w:tcW w:w="5287" w:type="dxa"/>
                            <w:gridSpan w:val="2"/>
                          </w:tcPr>
                          <w:p w14:paraId="7FFA0B63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CF1873">
                              <w:rPr>
                                <w:rFonts w:ascii="Times New Roman" w:hAnsi="Times New Roman"/>
                                <w:szCs w:val="24"/>
                              </w:rPr>
                              <w:t>Дата выполнения работы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93CA4E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</w:tcPr>
                          <w:p w14:paraId="5EC4D732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D12580" w:rsidRPr="00CF1873" w14:paraId="7AD878DC" w14:textId="77777777">
                        <w:tc>
                          <w:tcPr>
                            <w:tcW w:w="5287" w:type="dxa"/>
                            <w:gridSpan w:val="2"/>
                          </w:tcPr>
                          <w:p w14:paraId="1A5E63D3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CF1873">
                              <w:rPr>
                                <w:rFonts w:ascii="Times New Roman" w:hAnsi="Times New Roman"/>
                                <w:szCs w:val="24"/>
                              </w:rPr>
                              <w:t>Дата поступления работы на заочное отделение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22847B5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</w:tcPr>
                          <w:p w14:paraId="4E53AB1E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D12580" w:rsidRPr="00CF1873" w14:paraId="17544DB5" w14:textId="77777777">
                        <w:tc>
                          <w:tcPr>
                            <w:tcW w:w="10308" w:type="dxa"/>
                            <w:gridSpan w:val="4"/>
                          </w:tcPr>
                          <w:p w14:paraId="5DA17D64" w14:textId="77777777" w:rsidR="00D12580" w:rsidRPr="00CF1873" w:rsidRDefault="00D125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CF1873">
                              <w:rPr>
                                <w:rFonts w:ascii="Times New Roman" w:hAnsi="Times New Roman"/>
                                <w:szCs w:val="24"/>
                              </w:rPr>
                              <w:t>Оценка: _____________ Дата проверки ____________ Ф.И.О. преподавателя__________________</w:t>
                            </w:r>
                          </w:p>
                        </w:tc>
                      </w:tr>
                    </w:tbl>
                    <w:p w14:paraId="1835CD35" w14:textId="77777777" w:rsidR="00D12580" w:rsidRDefault="00D12580" w:rsidP="00783B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605347" w14:textId="77777777" w:rsidR="00783B9C" w:rsidRDefault="00783B9C" w:rsidP="007365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6678683" w14:textId="77777777" w:rsidR="00CF5D43" w:rsidRDefault="00CF5D43" w:rsidP="007365A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CA02083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660C2205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7A821140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6ADCB29E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2FBD46AB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0B4CDDEC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1EEA6B5F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2225DDAD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21B5F83C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5D00ED16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0794564A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60BEFA92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199F9AE4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1B05ED3B" w14:textId="77777777" w:rsidR="00CF5D43" w:rsidRDefault="00CF5D43" w:rsidP="007365A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szCs w:val="24"/>
        </w:rPr>
        <w:lastRenderedPageBreak/>
        <w:t>Приложение</w:t>
      </w:r>
      <w:r w:rsidR="00D5460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</w:t>
      </w:r>
    </w:p>
    <w:p w14:paraId="4D6AA016" w14:textId="77777777" w:rsidR="00CF5D43" w:rsidRDefault="00CF5D43" w:rsidP="007365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Оформление титульного листа домашней контрольной работы, выполненной печатным способом на формате А4</w:t>
      </w:r>
    </w:p>
    <w:p w14:paraId="0E8C59EA" w14:textId="77777777" w:rsidR="007E0D05" w:rsidRDefault="007E0D05" w:rsidP="007365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9622B64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3EBF71A" w14:textId="63AAE42F" w:rsidR="00AE631B" w:rsidRDefault="00783B9C" w:rsidP="00783B9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Министерство </w:t>
      </w:r>
      <w:proofErr w:type="gramStart"/>
      <w:r>
        <w:rPr>
          <w:rFonts w:ascii="Times New Roman" w:hAnsi="Times New Roman"/>
          <w:b/>
          <w:szCs w:val="24"/>
        </w:rPr>
        <w:t>образования</w:t>
      </w:r>
      <w:r w:rsidR="000635E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Новосибирской</w:t>
      </w:r>
      <w:proofErr w:type="gramEnd"/>
      <w:r>
        <w:rPr>
          <w:rFonts w:ascii="Times New Roman" w:hAnsi="Times New Roman"/>
          <w:b/>
          <w:szCs w:val="24"/>
        </w:rPr>
        <w:t xml:space="preserve"> области</w:t>
      </w:r>
    </w:p>
    <w:p w14:paraId="7E737B7B" w14:textId="77777777" w:rsidR="00AE631B" w:rsidRDefault="00AE631B" w:rsidP="00AE631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FD6573E" w14:textId="77777777" w:rsidR="000635EE" w:rsidRDefault="00CF5D43" w:rsidP="00AE631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Государственное бюджетное профессиональное</w:t>
      </w:r>
    </w:p>
    <w:p w14:paraId="6DA51397" w14:textId="35337FCE" w:rsidR="00CF5D43" w:rsidRDefault="00D54601" w:rsidP="00AE631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CF5D43">
        <w:rPr>
          <w:rFonts w:ascii="Times New Roman" w:hAnsi="Times New Roman"/>
          <w:b/>
          <w:szCs w:val="24"/>
        </w:rPr>
        <w:t>образовательное учреждение</w:t>
      </w:r>
      <w:r w:rsidR="000635EE">
        <w:rPr>
          <w:rFonts w:ascii="Times New Roman" w:hAnsi="Times New Roman"/>
          <w:b/>
          <w:szCs w:val="24"/>
        </w:rPr>
        <w:t xml:space="preserve"> </w:t>
      </w:r>
      <w:r w:rsidR="00CF5D43">
        <w:rPr>
          <w:rFonts w:ascii="Times New Roman" w:hAnsi="Times New Roman"/>
          <w:b/>
          <w:szCs w:val="24"/>
        </w:rPr>
        <w:t>Новосибирской области</w:t>
      </w:r>
    </w:p>
    <w:p w14:paraId="70ED6A02" w14:textId="77777777" w:rsidR="00CF5D43" w:rsidRDefault="00CF5D43" w:rsidP="00AE631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«Сибирский геофизический колледж»</w:t>
      </w:r>
    </w:p>
    <w:p w14:paraId="5F08CD21" w14:textId="77777777" w:rsidR="00CF5D43" w:rsidRDefault="00CF5D43" w:rsidP="00AE631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FB2554F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Заочное отделение</w:t>
      </w:r>
    </w:p>
    <w:p w14:paraId="277FAE3D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84C1B6C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AC4E017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DD5B4BC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A837D19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162D1AA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7125FB0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6EDE9BD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02CA272" w14:textId="77777777" w:rsidR="00CF5D43" w:rsidRDefault="00971CF4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Комплексная д</w:t>
      </w:r>
      <w:r w:rsidR="00CF5D43">
        <w:rPr>
          <w:rFonts w:ascii="Times New Roman" w:hAnsi="Times New Roman"/>
          <w:b/>
          <w:szCs w:val="24"/>
        </w:rPr>
        <w:t>омашняя контрольная работа</w:t>
      </w:r>
    </w:p>
    <w:p w14:paraId="0B60BE64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974C70A" w14:textId="77777777" w:rsidR="000E2D0F" w:rsidRDefault="000E2D0F" w:rsidP="000E2D0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ПМ. 01 Обслуживание оборудования и установок поисков и разведки месторождений полезных ископаемых. МДК. 01.01 Аппаратура геофизические методов поисков и разведки месторождений полезных ископаемых. Специальность 21.02.11 Геофизические методы, поисков и разведки месторождений полезных ископаемых.</w:t>
      </w:r>
    </w:p>
    <w:p w14:paraId="300493C4" w14:textId="77777777" w:rsidR="000E2D0F" w:rsidRDefault="000E2D0F" w:rsidP="000E2D0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AA58478" w14:textId="77777777" w:rsidR="00056F43" w:rsidRDefault="00171B35" w:rsidP="00056F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171B35">
        <w:rPr>
          <w:rFonts w:ascii="Times New Roman" w:eastAsia="Times New Roman" w:hAnsi="Times New Roman"/>
          <w:szCs w:val="20"/>
          <w:lang w:eastAsia="ru-RU"/>
        </w:rPr>
        <w:t>Раздел 8. Теоретические основы геофизических методов</w:t>
      </w:r>
      <w:r w:rsidR="00056F43" w:rsidRPr="00056F43">
        <w:rPr>
          <w:rFonts w:ascii="Times New Roman" w:eastAsia="Times New Roman" w:hAnsi="Times New Roman"/>
          <w:szCs w:val="20"/>
          <w:lang w:eastAsia="ru-RU"/>
        </w:rPr>
        <w:t>.</w:t>
      </w:r>
    </w:p>
    <w:p w14:paraId="7AD7C742" w14:textId="77777777" w:rsidR="00171B35" w:rsidRPr="00056F43" w:rsidRDefault="00171B35" w:rsidP="00056F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43041CBF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XSpec="right" w:tblpY="-58"/>
        <w:tblW w:w="0" w:type="auto"/>
        <w:tblLook w:val="00A0" w:firstRow="1" w:lastRow="0" w:firstColumn="1" w:lastColumn="0" w:noHBand="0" w:noVBand="0"/>
      </w:tblPr>
      <w:tblGrid>
        <w:gridCol w:w="3227"/>
        <w:gridCol w:w="2410"/>
      </w:tblGrid>
      <w:tr w:rsidR="00CF5D43" w:rsidRPr="00CF1873" w14:paraId="37F96F82" w14:textId="77777777" w:rsidTr="00970F73">
        <w:tc>
          <w:tcPr>
            <w:tcW w:w="3227" w:type="dxa"/>
          </w:tcPr>
          <w:p w14:paraId="0FCFA946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Выполнил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DACC3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4AECA0B9" w14:textId="77777777" w:rsidTr="00970F73">
        <w:tc>
          <w:tcPr>
            <w:tcW w:w="3227" w:type="dxa"/>
          </w:tcPr>
          <w:p w14:paraId="7737B0AE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студент</w:t>
            </w:r>
            <w:r w:rsidR="00D54601">
              <w:rPr>
                <w:rFonts w:ascii="Times New Roman" w:hAnsi="Times New Roman"/>
                <w:szCs w:val="24"/>
              </w:rPr>
              <w:t xml:space="preserve"> </w:t>
            </w:r>
            <w:r w:rsidRPr="00CF1873">
              <w:rPr>
                <w:rFonts w:ascii="Times New Roman" w:hAnsi="Times New Roman"/>
                <w:szCs w:val="24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1F6FA" w14:textId="45B3F07E" w:rsidR="00CF5D43" w:rsidRPr="005460B0" w:rsidRDefault="005460B0" w:rsidP="007E0D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ГФ-16</w:t>
            </w:r>
            <w:r w:rsidR="007E0D05" w:rsidRPr="007E0D05">
              <w:rPr>
                <w:rFonts w:ascii="Times New Roman" w:hAnsi="Times New Roman"/>
                <w:szCs w:val="24"/>
              </w:rPr>
              <w:t>з</w:t>
            </w:r>
            <w:r w:rsidR="002A4EC0">
              <w:rPr>
                <w:rFonts w:ascii="Times New Roman" w:hAnsi="Times New Roman"/>
                <w:szCs w:val="24"/>
              </w:rPr>
              <w:t xml:space="preserve"> курса 2</w:t>
            </w:r>
            <w:r w:rsidR="000635EE">
              <w:rPr>
                <w:rFonts w:ascii="Times New Roman" w:hAnsi="Times New Roman"/>
                <w:szCs w:val="24"/>
              </w:rPr>
              <w:t>, 4 семестр</w:t>
            </w:r>
          </w:p>
        </w:tc>
      </w:tr>
      <w:tr w:rsidR="00CF5D43" w:rsidRPr="00CF1873" w14:paraId="31196743" w14:textId="77777777" w:rsidTr="00970F73">
        <w:tc>
          <w:tcPr>
            <w:tcW w:w="3227" w:type="dxa"/>
          </w:tcPr>
          <w:p w14:paraId="72DEB31E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A84E6" w14:textId="77777777" w:rsidR="00CF5D43" w:rsidRPr="00CF1873" w:rsidRDefault="00970F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21.02.11</w:t>
            </w:r>
          </w:p>
        </w:tc>
      </w:tr>
      <w:tr w:rsidR="00CF5D43" w:rsidRPr="00CF1873" w14:paraId="4ADF1A39" w14:textId="77777777" w:rsidTr="00970F73">
        <w:tc>
          <w:tcPr>
            <w:tcW w:w="3227" w:type="dxa"/>
          </w:tcPr>
          <w:p w14:paraId="369B4AE9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590C0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CF1873">
              <w:rPr>
                <w:rFonts w:ascii="Times New Roman" w:hAnsi="Times New Roman"/>
                <w:i/>
                <w:szCs w:val="24"/>
              </w:rPr>
              <w:t>код</w:t>
            </w:r>
          </w:p>
        </w:tc>
      </w:tr>
      <w:tr w:rsidR="002A4EC0" w:rsidRPr="00CF1873" w14:paraId="04EB8139" w14:textId="77777777" w:rsidTr="00D12580"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DDBF0" w14:textId="77777777" w:rsidR="002A4EC0" w:rsidRPr="00CF1873" w:rsidRDefault="002A4EC0" w:rsidP="002A4EC0">
            <w:pPr>
              <w:tabs>
                <w:tab w:val="left" w:pos="187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Cs w:val="24"/>
              </w:rPr>
            </w:pPr>
            <w:r w:rsidRPr="002A4EC0">
              <w:rPr>
                <w:rFonts w:ascii="Times New Roman" w:hAnsi="Times New Roman"/>
                <w:szCs w:val="24"/>
              </w:rPr>
              <w:t>Геофизические методы поисков и разведки</w:t>
            </w:r>
          </w:p>
        </w:tc>
      </w:tr>
      <w:tr w:rsidR="002A4EC0" w:rsidRPr="00CF1873" w14:paraId="14A01AAE" w14:textId="77777777" w:rsidTr="00D12580">
        <w:tc>
          <w:tcPr>
            <w:tcW w:w="5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92512" w14:textId="77777777" w:rsidR="002A4EC0" w:rsidRPr="00CF1873" w:rsidRDefault="002A4E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A4EC0">
              <w:rPr>
                <w:rFonts w:ascii="Times New Roman" w:hAnsi="Times New Roman"/>
                <w:szCs w:val="24"/>
              </w:rPr>
              <w:t>месторождений полезных ископаемых.</w:t>
            </w:r>
          </w:p>
        </w:tc>
      </w:tr>
      <w:tr w:rsidR="002A4EC0" w:rsidRPr="00CF1873" w14:paraId="036DD64A" w14:textId="77777777" w:rsidTr="00D12580">
        <w:tc>
          <w:tcPr>
            <w:tcW w:w="56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C3158" w14:textId="77777777" w:rsidR="002A4EC0" w:rsidRPr="00CF1873" w:rsidRDefault="002A4EC0" w:rsidP="002A4E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CF1873">
              <w:rPr>
                <w:rFonts w:ascii="Times New Roman" w:hAnsi="Times New Roman"/>
                <w:i/>
                <w:szCs w:val="24"/>
              </w:rPr>
              <w:t>наименование</w:t>
            </w:r>
          </w:p>
        </w:tc>
      </w:tr>
      <w:tr w:rsidR="00CF5D43" w:rsidRPr="00CF1873" w14:paraId="60AAF439" w14:textId="77777777" w:rsidTr="00970F73">
        <w:tc>
          <w:tcPr>
            <w:tcW w:w="3227" w:type="dxa"/>
          </w:tcPr>
          <w:p w14:paraId="27C275C7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дата выполнения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D232A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700EF160" w14:textId="77777777" w:rsidTr="00970F73">
        <w:tc>
          <w:tcPr>
            <w:tcW w:w="3227" w:type="dxa"/>
          </w:tcPr>
          <w:p w14:paraId="1968131D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подпись студента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2024C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0470684C" w14:textId="77777777" w:rsidTr="00970F73">
        <w:tc>
          <w:tcPr>
            <w:tcW w:w="3227" w:type="dxa"/>
          </w:tcPr>
          <w:p w14:paraId="084EF2EE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дата поступления </w:t>
            </w:r>
          </w:p>
        </w:tc>
        <w:tc>
          <w:tcPr>
            <w:tcW w:w="2410" w:type="dxa"/>
          </w:tcPr>
          <w:p w14:paraId="57CA3C19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0E25AD56" w14:textId="77777777" w:rsidTr="00970F73">
        <w:tc>
          <w:tcPr>
            <w:tcW w:w="3227" w:type="dxa"/>
          </w:tcPr>
          <w:p w14:paraId="675DDD96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работы на заочное отделение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AA341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0E0E6A3F" w14:textId="77777777" w:rsidTr="00970F73">
        <w:tc>
          <w:tcPr>
            <w:tcW w:w="3227" w:type="dxa"/>
          </w:tcPr>
          <w:p w14:paraId="567782F9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Оценка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87647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75B2AD4D" w14:textId="77777777" w:rsidTr="00970F73">
        <w:tc>
          <w:tcPr>
            <w:tcW w:w="3227" w:type="dxa"/>
          </w:tcPr>
          <w:p w14:paraId="5A0EAE4E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Ф.И.О.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1C1C1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2BCDE05B" w14:textId="77777777" w:rsidTr="00970F73">
        <w:tc>
          <w:tcPr>
            <w:tcW w:w="3227" w:type="dxa"/>
          </w:tcPr>
          <w:p w14:paraId="62AF58E9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дата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2C71F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160D8A55" w14:textId="77777777" w:rsidTr="00970F73">
        <w:tc>
          <w:tcPr>
            <w:tcW w:w="3227" w:type="dxa"/>
          </w:tcPr>
          <w:p w14:paraId="1424D2B6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подпись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446D0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080A085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19AC64B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9B5D2A9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F5F65B4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9CD743B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9F0E8AD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A1B2E9B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FD7D084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5673A7B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43B7B6B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48FA7FBA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4D02E3D4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02EB0D04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50239DD7" w14:textId="77777777" w:rsidR="000635EE" w:rsidRDefault="00CF5D43" w:rsidP="00E021EA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07DB2639" w14:textId="77777777" w:rsidR="000635EE" w:rsidRDefault="000635EE" w:rsidP="00E021EA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AB0B224" w14:textId="77777777" w:rsidR="000635EE" w:rsidRDefault="000635EE" w:rsidP="00E021EA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E12FB0F" w14:textId="77777777" w:rsidR="000635EE" w:rsidRDefault="000635EE" w:rsidP="00E021EA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0EDA2AA" w14:textId="77777777" w:rsidR="000635EE" w:rsidRDefault="000635EE" w:rsidP="00E021EA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E5F137F" w14:textId="3612A29D" w:rsidR="00CF5D43" w:rsidRDefault="00CF5D43" w:rsidP="000635EE">
      <w:pPr>
        <w:tabs>
          <w:tab w:val="left" w:pos="5400"/>
        </w:tabs>
        <w:spacing w:after="0" w:line="240" w:lineRule="auto"/>
        <w:rPr>
          <w:rFonts w:ascii="Times New Roman" w:hAnsi="Times New Roman"/>
          <w:szCs w:val="24"/>
        </w:rPr>
      </w:pPr>
    </w:p>
    <w:p w14:paraId="707B95B9" w14:textId="77777777" w:rsidR="00CF5D43" w:rsidRPr="00460E0E" w:rsidRDefault="00CF5D43" w:rsidP="00E021EA">
      <w:pPr>
        <w:pStyle w:val="7"/>
        <w:ind w:left="0"/>
        <w:rPr>
          <w:rFonts w:ascii="Times New Roman" w:hAnsi="Times New Roman"/>
          <w:szCs w:val="24"/>
          <w:lang w:eastAsia="ru-RU"/>
        </w:rPr>
      </w:pPr>
    </w:p>
    <w:sectPr w:rsidR="00CF5D43" w:rsidRPr="00460E0E" w:rsidSect="00EA7D87">
      <w:pgSz w:w="11906" w:h="16838"/>
      <w:pgMar w:top="567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DAE03" w14:textId="77777777" w:rsidR="00637BBC" w:rsidRDefault="00637BBC" w:rsidP="0061128E">
      <w:pPr>
        <w:spacing w:after="0" w:line="240" w:lineRule="auto"/>
      </w:pPr>
      <w:r>
        <w:separator/>
      </w:r>
    </w:p>
  </w:endnote>
  <w:endnote w:type="continuationSeparator" w:id="0">
    <w:p w14:paraId="248416C9" w14:textId="77777777" w:rsidR="00637BBC" w:rsidRDefault="00637BBC" w:rsidP="0061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2558224"/>
      <w:docPartObj>
        <w:docPartGallery w:val="Page Numbers (Bottom of Page)"/>
        <w:docPartUnique/>
      </w:docPartObj>
    </w:sdtPr>
    <w:sdtEndPr/>
    <w:sdtContent>
      <w:p w14:paraId="03B38A13" w14:textId="77777777" w:rsidR="00D12580" w:rsidRDefault="00D125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C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C4BC8B" w14:textId="77777777" w:rsidR="00D12580" w:rsidRDefault="00D125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BCEA0" w14:textId="77777777" w:rsidR="00637BBC" w:rsidRDefault="00637BBC" w:rsidP="0061128E">
      <w:pPr>
        <w:spacing w:after="0" w:line="240" w:lineRule="auto"/>
      </w:pPr>
      <w:r>
        <w:separator/>
      </w:r>
    </w:p>
  </w:footnote>
  <w:footnote w:type="continuationSeparator" w:id="0">
    <w:p w14:paraId="72A7F4F8" w14:textId="77777777" w:rsidR="00637BBC" w:rsidRDefault="00637BBC" w:rsidP="0061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C375C"/>
    <w:multiLevelType w:val="hybridMultilevel"/>
    <w:tmpl w:val="F2A0986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2AE5"/>
    <w:multiLevelType w:val="hybridMultilevel"/>
    <w:tmpl w:val="DAC07CB2"/>
    <w:lvl w:ilvl="0" w:tplc="19A2A756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265062"/>
    <w:multiLevelType w:val="hybridMultilevel"/>
    <w:tmpl w:val="533A6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B4E59"/>
    <w:multiLevelType w:val="hybridMultilevel"/>
    <w:tmpl w:val="D12CFD2E"/>
    <w:lvl w:ilvl="0" w:tplc="B212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6604BE"/>
    <w:multiLevelType w:val="hybridMultilevel"/>
    <w:tmpl w:val="312A808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A6BBC"/>
    <w:multiLevelType w:val="hybridMultilevel"/>
    <w:tmpl w:val="E8B4FCEC"/>
    <w:lvl w:ilvl="0" w:tplc="A1E664F6">
      <w:start w:val="1"/>
      <w:numFmt w:val="decimal"/>
      <w:pStyle w:val="3"/>
      <w:lvlText w:val="%1."/>
      <w:lvlJc w:val="left"/>
      <w:pPr>
        <w:tabs>
          <w:tab w:val="num" w:pos="53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1A3C82"/>
    <w:multiLevelType w:val="hybridMultilevel"/>
    <w:tmpl w:val="F0B63B24"/>
    <w:lvl w:ilvl="0" w:tplc="E4B80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7B7"/>
    <w:rsid w:val="00004EB3"/>
    <w:rsid w:val="000064B3"/>
    <w:rsid w:val="000101DB"/>
    <w:rsid w:val="00011381"/>
    <w:rsid w:val="00015025"/>
    <w:rsid w:val="000266BC"/>
    <w:rsid w:val="0003108E"/>
    <w:rsid w:val="00056F43"/>
    <w:rsid w:val="000635EE"/>
    <w:rsid w:val="0006465A"/>
    <w:rsid w:val="00070750"/>
    <w:rsid w:val="00071D49"/>
    <w:rsid w:val="00075C91"/>
    <w:rsid w:val="0008109E"/>
    <w:rsid w:val="00097C29"/>
    <w:rsid w:val="000A1D95"/>
    <w:rsid w:val="000B0483"/>
    <w:rsid w:val="000B12FD"/>
    <w:rsid w:val="000B2A37"/>
    <w:rsid w:val="000B4FA2"/>
    <w:rsid w:val="000B7827"/>
    <w:rsid w:val="000D7F51"/>
    <w:rsid w:val="000E2D0F"/>
    <w:rsid w:val="000F3736"/>
    <w:rsid w:val="000F64D3"/>
    <w:rsid w:val="00102CDE"/>
    <w:rsid w:val="00104B32"/>
    <w:rsid w:val="00113249"/>
    <w:rsid w:val="001171A5"/>
    <w:rsid w:val="00121153"/>
    <w:rsid w:val="00142FC4"/>
    <w:rsid w:val="0014352A"/>
    <w:rsid w:val="001456A2"/>
    <w:rsid w:val="0015353D"/>
    <w:rsid w:val="00156995"/>
    <w:rsid w:val="001617BF"/>
    <w:rsid w:val="00162ADB"/>
    <w:rsid w:val="00170EC9"/>
    <w:rsid w:val="00171B35"/>
    <w:rsid w:val="001815B2"/>
    <w:rsid w:val="00195F3C"/>
    <w:rsid w:val="001A3774"/>
    <w:rsid w:val="001A3C0E"/>
    <w:rsid w:val="001C3417"/>
    <w:rsid w:val="001D46C0"/>
    <w:rsid w:val="001D6527"/>
    <w:rsid w:val="001F4AC0"/>
    <w:rsid w:val="00203B5D"/>
    <w:rsid w:val="002045E8"/>
    <w:rsid w:val="002146A1"/>
    <w:rsid w:val="00214D07"/>
    <w:rsid w:val="00214E0B"/>
    <w:rsid w:val="00235563"/>
    <w:rsid w:val="00270037"/>
    <w:rsid w:val="002804E5"/>
    <w:rsid w:val="00286898"/>
    <w:rsid w:val="002909ED"/>
    <w:rsid w:val="00290DE5"/>
    <w:rsid w:val="002A0F39"/>
    <w:rsid w:val="002A4EC0"/>
    <w:rsid w:val="002B63E5"/>
    <w:rsid w:val="002C15C9"/>
    <w:rsid w:val="002C3B83"/>
    <w:rsid w:val="002C782C"/>
    <w:rsid w:val="002E06F4"/>
    <w:rsid w:val="002E4825"/>
    <w:rsid w:val="002F7D5E"/>
    <w:rsid w:val="00316D77"/>
    <w:rsid w:val="00324C70"/>
    <w:rsid w:val="003457D3"/>
    <w:rsid w:val="00361B98"/>
    <w:rsid w:val="00374B39"/>
    <w:rsid w:val="003A461A"/>
    <w:rsid w:val="003A7202"/>
    <w:rsid w:val="003C203D"/>
    <w:rsid w:val="003C217A"/>
    <w:rsid w:val="003C6C9A"/>
    <w:rsid w:val="003D08C5"/>
    <w:rsid w:val="003D3148"/>
    <w:rsid w:val="003D5A70"/>
    <w:rsid w:val="003D61E3"/>
    <w:rsid w:val="003D77BD"/>
    <w:rsid w:val="003E0735"/>
    <w:rsid w:val="00412AC5"/>
    <w:rsid w:val="0042241A"/>
    <w:rsid w:val="0043666F"/>
    <w:rsid w:val="004528A2"/>
    <w:rsid w:val="00457230"/>
    <w:rsid w:val="00460E0E"/>
    <w:rsid w:val="004A3EC3"/>
    <w:rsid w:val="004A5410"/>
    <w:rsid w:val="004B0562"/>
    <w:rsid w:val="004C4343"/>
    <w:rsid w:val="00531285"/>
    <w:rsid w:val="005312C5"/>
    <w:rsid w:val="0054494C"/>
    <w:rsid w:val="00545C38"/>
    <w:rsid w:val="005460B0"/>
    <w:rsid w:val="00547282"/>
    <w:rsid w:val="00551D1C"/>
    <w:rsid w:val="00555B16"/>
    <w:rsid w:val="00560D54"/>
    <w:rsid w:val="00562801"/>
    <w:rsid w:val="00572AF0"/>
    <w:rsid w:val="005771FB"/>
    <w:rsid w:val="00580E76"/>
    <w:rsid w:val="00584553"/>
    <w:rsid w:val="00590D95"/>
    <w:rsid w:val="00594076"/>
    <w:rsid w:val="005956F0"/>
    <w:rsid w:val="005B3661"/>
    <w:rsid w:val="005C34B7"/>
    <w:rsid w:val="005D27D0"/>
    <w:rsid w:val="005E5058"/>
    <w:rsid w:val="005E6AD6"/>
    <w:rsid w:val="005F5E4D"/>
    <w:rsid w:val="0061128E"/>
    <w:rsid w:val="0061313B"/>
    <w:rsid w:val="00617F85"/>
    <w:rsid w:val="00624E1F"/>
    <w:rsid w:val="00625AE7"/>
    <w:rsid w:val="0063296A"/>
    <w:rsid w:val="00637A44"/>
    <w:rsid w:val="00637BBC"/>
    <w:rsid w:val="0064303D"/>
    <w:rsid w:val="006448C2"/>
    <w:rsid w:val="006476F1"/>
    <w:rsid w:val="00656CF9"/>
    <w:rsid w:val="00657046"/>
    <w:rsid w:val="006603BA"/>
    <w:rsid w:val="00671511"/>
    <w:rsid w:val="0068223B"/>
    <w:rsid w:val="006A2221"/>
    <w:rsid w:val="006A4FEA"/>
    <w:rsid w:val="006D3F9C"/>
    <w:rsid w:val="006E5AEA"/>
    <w:rsid w:val="006F4CD1"/>
    <w:rsid w:val="0070050B"/>
    <w:rsid w:val="00701CC6"/>
    <w:rsid w:val="0071063C"/>
    <w:rsid w:val="00720361"/>
    <w:rsid w:val="007245F6"/>
    <w:rsid w:val="007274BC"/>
    <w:rsid w:val="007365A3"/>
    <w:rsid w:val="00745964"/>
    <w:rsid w:val="007513B4"/>
    <w:rsid w:val="00755694"/>
    <w:rsid w:val="0075716F"/>
    <w:rsid w:val="00764391"/>
    <w:rsid w:val="00772B8E"/>
    <w:rsid w:val="00783B9C"/>
    <w:rsid w:val="0078503B"/>
    <w:rsid w:val="0079048A"/>
    <w:rsid w:val="00794AB2"/>
    <w:rsid w:val="007B4A58"/>
    <w:rsid w:val="007C5A3C"/>
    <w:rsid w:val="007E0D05"/>
    <w:rsid w:val="00800378"/>
    <w:rsid w:val="00805309"/>
    <w:rsid w:val="008055AD"/>
    <w:rsid w:val="00813C12"/>
    <w:rsid w:val="00827E78"/>
    <w:rsid w:val="00830B85"/>
    <w:rsid w:val="008409E3"/>
    <w:rsid w:val="008413EB"/>
    <w:rsid w:val="00843456"/>
    <w:rsid w:val="008560D0"/>
    <w:rsid w:val="00857153"/>
    <w:rsid w:val="0087136D"/>
    <w:rsid w:val="00873E91"/>
    <w:rsid w:val="008745B3"/>
    <w:rsid w:val="00895728"/>
    <w:rsid w:val="00897530"/>
    <w:rsid w:val="008A5683"/>
    <w:rsid w:val="008B3EEF"/>
    <w:rsid w:val="008B5545"/>
    <w:rsid w:val="008C5974"/>
    <w:rsid w:val="008D3A55"/>
    <w:rsid w:val="008E09E1"/>
    <w:rsid w:val="008F2B68"/>
    <w:rsid w:val="008F6980"/>
    <w:rsid w:val="00902AEA"/>
    <w:rsid w:val="009047AA"/>
    <w:rsid w:val="00913255"/>
    <w:rsid w:val="009236BB"/>
    <w:rsid w:val="00940EA7"/>
    <w:rsid w:val="00951C89"/>
    <w:rsid w:val="00953FAA"/>
    <w:rsid w:val="009558B0"/>
    <w:rsid w:val="00957B63"/>
    <w:rsid w:val="00965C75"/>
    <w:rsid w:val="00970F73"/>
    <w:rsid w:val="00971CF4"/>
    <w:rsid w:val="00985419"/>
    <w:rsid w:val="00990EA3"/>
    <w:rsid w:val="0099798A"/>
    <w:rsid w:val="009B0A87"/>
    <w:rsid w:val="009B581B"/>
    <w:rsid w:val="009D7027"/>
    <w:rsid w:val="00A025FC"/>
    <w:rsid w:val="00A16122"/>
    <w:rsid w:val="00A26F21"/>
    <w:rsid w:val="00A361DD"/>
    <w:rsid w:val="00A411FE"/>
    <w:rsid w:val="00A53AEF"/>
    <w:rsid w:val="00A7087C"/>
    <w:rsid w:val="00A777ED"/>
    <w:rsid w:val="00A84187"/>
    <w:rsid w:val="00A858EE"/>
    <w:rsid w:val="00A85C74"/>
    <w:rsid w:val="00AC0189"/>
    <w:rsid w:val="00AC5F39"/>
    <w:rsid w:val="00AC7CF8"/>
    <w:rsid w:val="00AE0B2E"/>
    <w:rsid w:val="00AE46A2"/>
    <w:rsid w:val="00AE631B"/>
    <w:rsid w:val="00AE6E97"/>
    <w:rsid w:val="00AF36DB"/>
    <w:rsid w:val="00AF6841"/>
    <w:rsid w:val="00B00108"/>
    <w:rsid w:val="00B01158"/>
    <w:rsid w:val="00B06949"/>
    <w:rsid w:val="00B118DF"/>
    <w:rsid w:val="00B25263"/>
    <w:rsid w:val="00B41BFA"/>
    <w:rsid w:val="00B4503B"/>
    <w:rsid w:val="00B5162B"/>
    <w:rsid w:val="00B544D8"/>
    <w:rsid w:val="00B65D05"/>
    <w:rsid w:val="00B722C9"/>
    <w:rsid w:val="00B73875"/>
    <w:rsid w:val="00B97E91"/>
    <w:rsid w:val="00BA3CB9"/>
    <w:rsid w:val="00BB7491"/>
    <w:rsid w:val="00BC259B"/>
    <w:rsid w:val="00BE080F"/>
    <w:rsid w:val="00BE0D0D"/>
    <w:rsid w:val="00C3541C"/>
    <w:rsid w:val="00C4004F"/>
    <w:rsid w:val="00C427E8"/>
    <w:rsid w:val="00C47086"/>
    <w:rsid w:val="00C5098B"/>
    <w:rsid w:val="00C53849"/>
    <w:rsid w:val="00C719E8"/>
    <w:rsid w:val="00C747E6"/>
    <w:rsid w:val="00C75F49"/>
    <w:rsid w:val="00C82594"/>
    <w:rsid w:val="00C913D4"/>
    <w:rsid w:val="00C92F98"/>
    <w:rsid w:val="00C960AB"/>
    <w:rsid w:val="00C96166"/>
    <w:rsid w:val="00CA055D"/>
    <w:rsid w:val="00CA1DB4"/>
    <w:rsid w:val="00CB2AB2"/>
    <w:rsid w:val="00CB7A8C"/>
    <w:rsid w:val="00CC5125"/>
    <w:rsid w:val="00CD2F0B"/>
    <w:rsid w:val="00CE0246"/>
    <w:rsid w:val="00CE4607"/>
    <w:rsid w:val="00CF1345"/>
    <w:rsid w:val="00CF1873"/>
    <w:rsid w:val="00CF5D43"/>
    <w:rsid w:val="00D00136"/>
    <w:rsid w:val="00D12580"/>
    <w:rsid w:val="00D241BE"/>
    <w:rsid w:val="00D248EF"/>
    <w:rsid w:val="00D24D3D"/>
    <w:rsid w:val="00D276A7"/>
    <w:rsid w:val="00D52080"/>
    <w:rsid w:val="00D53A73"/>
    <w:rsid w:val="00D54601"/>
    <w:rsid w:val="00D743B6"/>
    <w:rsid w:val="00D75D1A"/>
    <w:rsid w:val="00D82207"/>
    <w:rsid w:val="00DC2451"/>
    <w:rsid w:val="00DD4A1F"/>
    <w:rsid w:val="00DF51A9"/>
    <w:rsid w:val="00E021EA"/>
    <w:rsid w:val="00E02652"/>
    <w:rsid w:val="00E03117"/>
    <w:rsid w:val="00E2753E"/>
    <w:rsid w:val="00E3071F"/>
    <w:rsid w:val="00E32C64"/>
    <w:rsid w:val="00E57A0D"/>
    <w:rsid w:val="00E618D3"/>
    <w:rsid w:val="00E828BF"/>
    <w:rsid w:val="00E877B7"/>
    <w:rsid w:val="00E9496B"/>
    <w:rsid w:val="00EA05F8"/>
    <w:rsid w:val="00EA7D87"/>
    <w:rsid w:val="00EC0891"/>
    <w:rsid w:val="00EC2EEA"/>
    <w:rsid w:val="00ED7C3B"/>
    <w:rsid w:val="00EE27A7"/>
    <w:rsid w:val="00EE6F9B"/>
    <w:rsid w:val="00EE7D02"/>
    <w:rsid w:val="00EF1805"/>
    <w:rsid w:val="00EF21D0"/>
    <w:rsid w:val="00EF4169"/>
    <w:rsid w:val="00F01521"/>
    <w:rsid w:val="00F04C88"/>
    <w:rsid w:val="00F20F51"/>
    <w:rsid w:val="00F27B9B"/>
    <w:rsid w:val="00F37B44"/>
    <w:rsid w:val="00F43313"/>
    <w:rsid w:val="00F630C0"/>
    <w:rsid w:val="00F73865"/>
    <w:rsid w:val="00F925D3"/>
    <w:rsid w:val="00F9486E"/>
    <w:rsid w:val="00FA3D59"/>
    <w:rsid w:val="00FB40AF"/>
    <w:rsid w:val="00FE2EEB"/>
    <w:rsid w:val="00FE6D3B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76B7AB"/>
  <w15:docId w15:val="{6659A941-9172-4EFA-8127-B18E0DFE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C91"/>
    <w:pPr>
      <w:spacing w:after="200" w:line="276" w:lineRule="auto"/>
    </w:pPr>
    <w:rPr>
      <w:sz w:val="24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825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2">
    <w:name w:val="c2"/>
    <w:uiPriority w:val="99"/>
    <w:rsid w:val="00E877B7"/>
    <w:rPr>
      <w:rFonts w:cs="Times New Roman"/>
    </w:rPr>
  </w:style>
  <w:style w:type="paragraph" w:customStyle="1" w:styleId="c17">
    <w:name w:val="c17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0">
    <w:name w:val="c0"/>
    <w:uiPriority w:val="99"/>
    <w:rsid w:val="00E877B7"/>
    <w:rPr>
      <w:rFonts w:cs="Times New Roman"/>
    </w:rPr>
  </w:style>
  <w:style w:type="paragraph" w:customStyle="1" w:styleId="c11">
    <w:name w:val="c11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24">
    <w:name w:val="c24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3">
    <w:name w:val="No Spacing"/>
    <w:uiPriority w:val="99"/>
    <w:qFormat/>
    <w:rsid w:val="00E877B7"/>
    <w:rPr>
      <w:sz w:val="24"/>
      <w:szCs w:val="22"/>
      <w:lang w:eastAsia="en-US"/>
    </w:rPr>
  </w:style>
  <w:style w:type="table" w:styleId="a4">
    <w:name w:val="Table Grid"/>
    <w:basedOn w:val="a1"/>
    <w:rsid w:val="00F94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61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1128E"/>
    <w:rPr>
      <w:rFonts w:cs="Times New Roman"/>
    </w:rPr>
  </w:style>
  <w:style w:type="paragraph" w:styleId="a7">
    <w:name w:val="footer"/>
    <w:basedOn w:val="a"/>
    <w:link w:val="a8"/>
    <w:uiPriority w:val="99"/>
    <w:rsid w:val="0061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1128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C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C245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C75F49"/>
    <w:pPr>
      <w:ind w:left="720"/>
      <w:contextualSpacing/>
    </w:pPr>
    <w:rPr>
      <w:rFonts w:ascii="Calibri" w:hAnsi="Calibri"/>
      <w:sz w:val="22"/>
    </w:rPr>
  </w:style>
  <w:style w:type="character" w:styleId="ac">
    <w:name w:val="Hyperlink"/>
    <w:uiPriority w:val="99"/>
    <w:semiHidden/>
    <w:rsid w:val="00A777E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A777ED"/>
    <w:pPr>
      <w:spacing w:after="120" w:line="480" w:lineRule="auto"/>
      <w:ind w:left="283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777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777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825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table" w:customStyle="1" w:styleId="1">
    <w:name w:val="Сетка таблицы1"/>
    <w:basedOn w:val="a1"/>
    <w:next w:val="a4"/>
    <w:rsid w:val="00C825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locked/>
    <w:rsid w:val="00075C91"/>
    <w:pPr>
      <w:spacing w:after="100"/>
      <w:ind w:left="720"/>
    </w:pPr>
  </w:style>
  <w:style w:type="paragraph" w:styleId="5">
    <w:name w:val="toc 5"/>
    <w:basedOn w:val="a"/>
    <w:next w:val="a"/>
    <w:autoRedefine/>
    <w:locked/>
    <w:rsid w:val="00075C91"/>
    <w:pPr>
      <w:spacing w:after="100"/>
      <w:ind w:left="960"/>
    </w:pPr>
  </w:style>
  <w:style w:type="paragraph" w:styleId="7">
    <w:name w:val="toc 7"/>
    <w:basedOn w:val="a"/>
    <w:next w:val="a"/>
    <w:autoRedefine/>
    <w:locked/>
    <w:rsid w:val="00075C91"/>
    <w:pPr>
      <w:spacing w:after="100"/>
      <w:ind w:left="1440"/>
    </w:pPr>
    <w:rPr>
      <w:b/>
    </w:rPr>
  </w:style>
  <w:style w:type="character" w:styleId="ad">
    <w:name w:val="Strong"/>
    <w:basedOn w:val="a0"/>
    <w:qFormat/>
    <w:locked/>
    <w:rsid w:val="00056F43"/>
    <w:rPr>
      <w:b/>
      <w:bCs/>
    </w:rPr>
  </w:style>
  <w:style w:type="paragraph" w:styleId="ae">
    <w:name w:val="Title"/>
    <w:basedOn w:val="a"/>
    <w:next w:val="a"/>
    <w:link w:val="af"/>
    <w:qFormat/>
    <w:locked/>
    <w:rsid w:val="00056F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rsid w:val="00056F4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0">
    <w:name w:val="Обычный без отступа"/>
    <w:basedOn w:val="a"/>
    <w:rsid w:val="00D276A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3">
    <w:name w:val="Стиль3"/>
    <w:basedOn w:val="a"/>
    <w:rsid w:val="00171B35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ibgeomet.ru/about_the_university/Obrazovatelne%20standarti/21.02.13.pdf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2%D1%91%D0%B7%D0%B4%D0%BD%D1%8B%D0%B5_%D1%81%D1%83%D1%82%D0%BA%D0%B8" TargetMode="Externa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2018-04-01T19:07:00Z</cp:lastPrinted>
  <dcterms:created xsi:type="dcterms:W3CDTF">2018-09-12T05:30:00Z</dcterms:created>
  <dcterms:modified xsi:type="dcterms:W3CDTF">2020-06-16T04:09:00Z</dcterms:modified>
</cp:coreProperties>
</file>